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tabs>
          <w:tab w:val="left" w:pos="628"/>
          <w:tab w:val="center" w:pos="7460"/>
        </w:tabs>
        <w:spacing w:before="0" w:beforeLines="0" w:after="0" w:afterLines="0" w:line="240" w:lineRule="auto"/>
        <w:ind w:left="0" w:leftChars="0" w:right="0" w:rightChars="0" w:firstLine="0" w:firstLineChars="0"/>
        <w:jc w:val="center"/>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ab/>
      </w:r>
    </w:p>
    <w:sdt>
      <w:sdtPr>
        <w:rPr>
          <w:rFonts w:ascii="宋体" w:hAnsi="宋体" w:eastAsia="宋体" w:cstheme="minorBidi"/>
          <w:kern w:val="2"/>
          <w:sz w:val="21"/>
          <w:szCs w:val="24"/>
          <w:lang w:val="en-US" w:eastAsia="zh-CN" w:bidi="ar-SA"/>
        </w:rPr>
        <w:id w:val="147457062"/>
        <w15:color w:val="DBDBDB"/>
        <w:docPartObj>
          <w:docPartGallery w:val="Table of Contents"/>
          <w:docPartUnique/>
        </w:docPartObj>
      </w:sdtPr>
      <w:sdtEndPr>
        <w:rPr>
          <w:rFonts w:asciiTheme="minorHAnsi" w:hAnsiTheme="minorHAnsi" w:eastAsiaTheme="minorEastAsia" w:cstheme="minorBidi"/>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r>
            <w:rPr>
              <w:rFonts w:hint="eastAsia" w:ascii="宋体" w:hAnsi="宋体" w:eastAsia="宋体" w:cstheme="minorBidi"/>
              <w:kern w:val="2"/>
              <w:sz w:val="21"/>
              <w:szCs w:val="24"/>
              <w:lang w:val="en-US" w:eastAsia="zh-CN" w:bidi="ar-SA"/>
            </w:rPr>
            <w:tab/>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TOC \o "1-1" \h \u </w:instrText>
          </w:r>
          <w:r>
            <w:fldChar w:fldCharType="separate"/>
          </w:r>
          <w:r>
            <w:fldChar w:fldCharType="begin"/>
          </w:r>
          <w:r>
            <w:instrText xml:space="preserve"> HYPERLINK \l _Toc31475 </w:instrText>
          </w:r>
          <w:r>
            <w:fldChar w:fldCharType="separate"/>
          </w:r>
          <w:r>
            <w:rPr>
              <w:rFonts w:ascii="方正小标宋_GBK" w:hAnsi="方正小标宋_GBK" w:eastAsia="方正小标宋_GBK" w:cs="方正小标宋_GBK"/>
            </w:rPr>
            <w:t>单位预算收支总表</w:t>
          </w:r>
          <w:r>
            <w:tab/>
          </w:r>
          <w:r>
            <w:fldChar w:fldCharType="begin"/>
          </w:r>
          <w:r>
            <w:instrText xml:space="preserve"> PAGEREF _Toc31475 </w:instrText>
          </w:r>
          <w:r>
            <w:fldChar w:fldCharType="separate"/>
          </w:r>
          <w:r>
            <w:t>3</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_Toc1937 </w:instrText>
          </w:r>
          <w:r>
            <w:fldChar w:fldCharType="separate"/>
          </w:r>
          <w:r>
            <w:rPr>
              <w:rFonts w:ascii="方正小标宋_GBK" w:hAnsi="方正小标宋_GBK" w:eastAsia="方正小标宋_GBK" w:cs="方正小标宋_GBK"/>
            </w:rPr>
            <w:t>单位预算收入总表</w:t>
          </w:r>
          <w:r>
            <w:tab/>
          </w:r>
          <w:r>
            <w:fldChar w:fldCharType="begin"/>
          </w:r>
          <w:r>
            <w:instrText xml:space="preserve"> PAGEREF _Toc1937 </w:instrText>
          </w:r>
          <w:r>
            <w:fldChar w:fldCharType="separate"/>
          </w:r>
          <w:r>
            <w:t>6</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_Toc12100 </w:instrText>
          </w:r>
          <w:r>
            <w:fldChar w:fldCharType="separate"/>
          </w:r>
          <w:r>
            <w:rPr>
              <w:rFonts w:ascii="方正小标宋_GBK" w:hAnsi="方正小标宋_GBK" w:eastAsia="方正小标宋_GBK" w:cs="方正小标宋_GBK"/>
            </w:rPr>
            <w:t>单位预算支出总表</w:t>
          </w:r>
          <w:r>
            <w:tab/>
          </w:r>
          <w:r>
            <w:fldChar w:fldCharType="begin"/>
          </w:r>
          <w:r>
            <w:instrText xml:space="preserve"> PAGEREF _Toc12100 </w:instrText>
          </w:r>
          <w:r>
            <w:fldChar w:fldCharType="separate"/>
          </w:r>
          <w:r>
            <w:t>8</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_Toc14583 </w:instrText>
          </w:r>
          <w:r>
            <w:fldChar w:fldCharType="separate"/>
          </w:r>
          <w:r>
            <w:rPr>
              <w:rFonts w:ascii="方正小标宋_GBK" w:hAnsi="方正小标宋_GBK" w:eastAsia="方正小标宋_GBK" w:cs="方正小标宋_GBK"/>
            </w:rPr>
            <w:t>单位预算财政拨款收支总表</w:t>
          </w:r>
          <w:r>
            <w:tab/>
          </w:r>
          <w:r>
            <w:fldChar w:fldCharType="begin"/>
          </w:r>
          <w:r>
            <w:instrText xml:space="preserve"> PAGEREF _Toc14583 </w:instrText>
          </w:r>
          <w:r>
            <w:fldChar w:fldCharType="separate"/>
          </w:r>
          <w:r>
            <w:t>9</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_Toc7464 </w:instrText>
          </w:r>
          <w:r>
            <w:fldChar w:fldCharType="separate"/>
          </w:r>
          <w:r>
            <w:rPr>
              <w:rFonts w:ascii="方正小标宋_GBK" w:hAnsi="方正小标宋_GBK" w:eastAsia="方正小标宋_GBK" w:cs="方正小标宋_GBK"/>
            </w:rPr>
            <w:t>单位预算一般公共预算财政拨款支出表</w:t>
          </w:r>
          <w:r>
            <w:tab/>
          </w:r>
          <w:r>
            <w:fldChar w:fldCharType="begin"/>
          </w:r>
          <w:r>
            <w:instrText xml:space="preserve"> PAGEREF _Toc7464 </w:instrText>
          </w:r>
          <w:r>
            <w:fldChar w:fldCharType="separate"/>
          </w:r>
          <w:r>
            <w:t>15</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_Toc8619 </w:instrText>
          </w:r>
          <w:r>
            <w:fldChar w:fldCharType="separate"/>
          </w:r>
          <w:r>
            <w:rPr>
              <w:rFonts w:ascii="方正小标宋_GBK" w:hAnsi="方正小标宋_GBK" w:eastAsia="方正小标宋_GBK" w:cs="方正小标宋_GBK"/>
            </w:rPr>
            <w:t>单位预算一般公共预算财政拨款基本支出表</w:t>
          </w:r>
          <w:r>
            <w:tab/>
          </w:r>
          <w:r>
            <w:fldChar w:fldCharType="begin"/>
          </w:r>
          <w:r>
            <w:instrText xml:space="preserve"> PAGEREF _Toc8619 </w:instrText>
          </w:r>
          <w:r>
            <w:fldChar w:fldCharType="separate"/>
          </w:r>
          <w:r>
            <w:t>16</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_Toc8719 </w:instrText>
          </w:r>
          <w:r>
            <w:fldChar w:fldCharType="separate"/>
          </w:r>
          <w:r>
            <w:rPr>
              <w:rFonts w:ascii="方正小标宋_GBK" w:hAnsi="方正小标宋_GBK" w:eastAsia="方正小标宋_GBK" w:cs="方正小标宋_GBK"/>
            </w:rPr>
            <w:t>单位预算政府基金预算财政拨款支出表</w:t>
          </w:r>
          <w:r>
            <w:tab/>
          </w:r>
          <w:r>
            <w:fldChar w:fldCharType="begin"/>
          </w:r>
          <w:r>
            <w:instrText xml:space="preserve"> PAGEREF _Toc8719 </w:instrText>
          </w:r>
          <w:r>
            <w:fldChar w:fldCharType="separate"/>
          </w:r>
          <w:r>
            <w:t>17</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_Toc21388 </w:instrText>
          </w:r>
          <w:r>
            <w:fldChar w:fldCharType="separate"/>
          </w:r>
          <w:r>
            <w:rPr>
              <w:rFonts w:ascii="方正小标宋_GBK" w:hAnsi="方正小标宋_GBK" w:eastAsia="方正小标宋_GBK" w:cs="方正小标宋_GBK"/>
            </w:rPr>
            <w:t>单位预算国有资本经营预算财政拨款支出表</w:t>
          </w:r>
          <w:r>
            <w:tab/>
          </w:r>
          <w:r>
            <w:fldChar w:fldCharType="begin"/>
          </w:r>
          <w:r>
            <w:instrText xml:space="preserve"> PAGEREF _Toc21388 </w:instrText>
          </w:r>
          <w:r>
            <w:fldChar w:fldCharType="separate"/>
          </w:r>
          <w:r>
            <w:t>18</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_Toc20935 </w:instrText>
          </w:r>
          <w:r>
            <w:fldChar w:fldCharType="separate"/>
          </w:r>
          <w:r>
            <w:rPr>
              <w:rFonts w:ascii="方正小标宋_GBK" w:hAnsi="方正小标宋_GBK" w:eastAsia="方正小标宋_GBK" w:cs="方正小标宋_GBK"/>
            </w:rPr>
            <w:t>单位预算财政拨款“三公”经费支出表</w:t>
          </w:r>
          <w:r>
            <w:tab/>
          </w:r>
          <w:r>
            <w:fldChar w:fldCharType="begin"/>
          </w:r>
          <w:r>
            <w:instrText xml:space="preserve"> PAGEREF _Toc20935 </w:instrText>
          </w:r>
          <w:r>
            <w:fldChar w:fldCharType="separate"/>
          </w:r>
          <w:r>
            <w:t>19</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_Toc24312 </w:instrText>
          </w:r>
          <w:r>
            <w:fldChar w:fldCharType="separate"/>
          </w:r>
          <w:r>
            <w:rPr>
              <w:rFonts w:ascii="黑体" w:hAnsi="黑体" w:eastAsia="黑体" w:cs="黑体"/>
            </w:rPr>
            <w:t>一、单位职责及机构设置情况</w:t>
          </w:r>
          <w:r>
            <w:tab/>
          </w:r>
          <w:r>
            <w:fldChar w:fldCharType="begin"/>
          </w:r>
          <w:r>
            <w:instrText xml:space="preserve"> PAGEREF _Toc24312 </w:instrText>
          </w:r>
          <w:r>
            <w:fldChar w:fldCharType="separate"/>
          </w:r>
          <w:r>
            <w:t>20</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_Toc8174 </w:instrText>
          </w:r>
          <w:r>
            <w:fldChar w:fldCharType="separate"/>
          </w:r>
          <w:r>
            <w:rPr>
              <w:rFonts w:ascii="黑体" w:hAnsi="黑体" w:eastAsia="黑体" w:cs="黑体"/>
            </w:rPr>
            <w:t>二、单位预算安排的总体情况</w:t>
          </w:r>
          <w:r>
            <w:tab/>
          </w:r>
          <w:r>
            <w:fldChar w:fldCharType="begin"/>
          </w:r>
          <w:r>
            <w:instrText xml:space="preserve"> PAGEREF _Toc8174 </w:instrText>
          </w:r>
          <w:r>
            <w:fldChar w:fldCharType="separate"/>
          </w:r>
          <w:r>
            <w:t>21</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_Toc25312 </w:instrText>
          </w:r>
          <w:r>
            <w:fldChar w:fldCharType="separate"/>
          </w:r>
          <w:r>
            <w:rPr>
              <w:rFonts w:ascii="黑体" w:hAnsi="黑体" w:eastAsia="黑体" w:cs="黑体"/>
            </w:rPr>
            <w:t>三、机关运行经费安排情况</w:t>
          </w:r>
          <w:r>
            <w:tab/>
          </w:r>
          <w:r>
            <w:fldChar w:fldCharType="begin"/>
          </w:r>
          <w:r>
            <w:instrText xml:space="preserve"> PAGEREF _Toc25312 </w:instrText>
          </w:r>
          <w:r>
            <w:fldChar w:fldCharType="separate"/>
          </w:r>
          <w:r>
            <w:t>22</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_Toc2620 </w:instrText>
          </w:r>
          <w:r>
            <w:fldChar w:fldCharType="separate"/>
          </w:r>
          <w:r>
            <w:rPr>
              <w:rFonts w:ascii="黑体" w:hAnsi="黑体" w:eastAsia="黑体" w:cs="黑体"/>
            </w:rPr>
            <w:t>四、财政拨款“三公”经费预算情况及增减变化原因</w:t>
          </w:r>
          <w:r>
            <w:tab/>
          </w:r>
          <w:r>
            <w:fldChar w:fldCharType="begin"/>
          </w:r>
          <w:r>
            <w:instrText xml:space="preserve"> PAGEREF _Toc2620 </w:instrText>
          </w:r>
          <w:r>
            <w:fldChar w:fldCharType="separate"/>
          </w:r>
          <w:r>
            <w:t>22</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_Toc32386 </w:instrText>
          </w:r>
          <w:r>
            <w:fldChar w:fldCharType="separate"/>
          </w:r>
          <w:r>
            <w:rPr>
              <w:rFonts w:ascii="黑体" w:hAnsi="黑体" w:eastAsia="黑体" w:cs="黑体"/>
            </w:rPr>
            <w:t>五、预算绩效信息</w:t>
          </w:r>
          <w:r>
            <w:tab/>
          </w:r>
          <w:r>
            <w:fldChar w:fldCharType="begin"/>
          </w:r>
          <w:r>
            <w:instrText xml:space="preserve"> PAGEREF _Toc32386 </w:instrText>
          </w:r>
          <w:r>
            <w:fldChar w:fldCharType="separate"/>
          </w:r>
          <w:r>
            <w:t>22</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_Toc29137 </w:instrText>
          </w:r>
          <w:r>
            <w:fldChar w:fldCharType="separate"/>
          </w:r>
          <w:r>
            <w:rPr>
              <w:rFonts w:ascii="黑体" w:hAnsi="黑体" w:eastAsia="黑体" w:cs="黑体"/>
            </w:rPr>
            <w:t>六、政府采购预算情况</w:t>
          </w:r>
          <w:r>
            <w:tab/>
          </w:r>
          <w:r>
            <w:fldChar w:fldCharType="begin"/>
          </w:r>
          <w:r>
            <w:instrText xml:space="preserve"> PAGEREF _Toc29137 </w:instrText>
          </w:r>
          <w:r>
            <w:fldChar w:fldCharType="separate"/>
          </w:r>
          <w:r>
            <w:t>23</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_Toc14832 </w:instrText>
          </w:r>
          <w:r>
            <w:fldChar w:fldCharType="separate"/>
          </w:r>
          <w:r>
            <w:rPr>
              <w:rFonts w:ascii="方正小标宋_GBK" w:hAnsi="方正小标宋_GBK" w:eastAsia="方正小标宋_GBK" w:cs="方正小标宋_GBK"/>
            </w:rPr>
            <w:t>单位政府采购预算</w:t>
          </w:r>
          <w:r>
            <w:tab/>
          </w:r>
          <w:r>
            <w:fldChar w:fldCharType="begin"/>
          </w:r>
          <w:r>
            <w:instrText xml:space="preserve"> PAGEREF _Toc14832 </w:instrText>
          </w:r>
          <w:r>
            <w:fldChar w:fldCharType="separate"/>
          </w:r>
          <w:r>
            <w:t>23</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_Toc1058 </w:instrText>
          </w:r>
          <w:r>
            <w:fldChar w:fldCharType="separate"/>
          </w:r>
          <w:r>
            <w:rPr>
              <w:rFonts w:ascii="黑体" w:hAnsi="黑体" w:eastAsia="黑体" w:cs="黑体"/>
            </w:rPr>
            <w:t>七、国有资产信息</w:t>
          </w:r>
          <w:r>
            <w:tab/>
          </w:r>
          <w:r>
            <w:fldChar w:fldCharType="begin"/>
          </w:r>
          <w:r>
            <w:instrText xml:space="preserve"> PAGEREF _Toc1058 </w:instrText>
          </w:r>
          <w:r>
            <w:fldChar w:fldCharType="separate"/>
          </w:r>
          <w:r>
            <w:t>23</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_Toc25546 </w:instrText>
          </w:r>
          <w:r>
            <w:fldChar w:fldCharType="separate"/>
          </w:r>
          <w:r>
            <w:rPr>
              <w:rFonts w:ascii="方正小标宋_GBK" w:hAnsi="方正小标宋_GBK" w:eastAsia="方正小标宋_GBK" w:cs="方正小标宋_GBK"/>
            </w:rPr>
            <w:t>单位固定资产占用情况表</w:t>
          </w:r>
          <w:r>
            <w:tab/>
          </w:r>
          <w:r>
            <w:fldChar w:fldCharType="begin"/>
          </w:r>
          <w:r>
            <w:instrText xml:space="preserve"> PAGEREF _Toc25546 </w:instrText>
          </w:r>
          <w:r>
            <w:fldChar w:fldCharType="separate"/>
          </w:r>
          <w:r>
            <w:t>23</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_Toc22601 </w:instrText>
          </w:r>
          <w:r>
            <w:fldChar w:fldCharType="separate"/>
          </w:r>
          <w:r>
            <w:rPr>
              <w:rFonts w:ascii="黑体" w:hAnsi="黑体" w:eastAsia="黑体" w:cs="黑体"/>
            </w:rPr>
            <w:t>八、名词解释</w:t>
          </w:r>
          <w:r>
            <w:tab/>
          </w:r>
          <w:r>
            <w:fldChar w:fldCharType="begin"/>
          </w:r>
          <w:r>
            <w:instrText xml:space="preserve"> PAGEREF _Toc22601 </w:instrText>
          </w:r>
          <w:r>
            <w:fldChar w:fldCharType="separate"/>
          </w:r>
          <w:r>
            <w:t>24</w:t>
          </w:r>
          <w:r>
            <w:fldChar w:fldCharType="end"/>
          </w:r>
          <w:r>
            <w:fldChar w:fldCharType="end"/>
          </w:r>
        </w:p>
        <w:p>
          <w:pPr>
            <w:pStyle w:val="2"/>
            <w:keepNext w:val="0"/>
            <w:keepLines w:val="0"/>
            <w:pageBreakBefore w:val="0"/>
            <w:widowControl w:val="0"/>
            <w:tabs>
              <w:tab w:val="right" w:leader="dot" w:pos="14800"/>
            </w:tabs>
            <w:kinsoku/>
            <w:wordWrap/>
            <w:overflowPunct/>
            <w:topLinePunct w:val="0"/>
            <w:autoSpaceDE/>
            <w:autoSpaceDN/>
            <w:bidi w:val="0"/>
            <w:adjustRightInd/>
            <w:snapToGrid/>
            <w:jc w:val="both"/>
            <w:textAlignment w:val="auto"/>
          </w:pPr>
          <w:r>
            <w:fldChar w:fldCharType="begin"/>
          </w:r>
          <w:r>
            <w:instrText xml:space="preserve"> HYPERLINK \l _Toc5592 </w:instrText>
          </w:r>
          <w:r>
            <w:fldChar w:fldCharType="separate"/>
          </w:r>
          <w:r>
            <w:rPr>
              <w:rFonts w:ascii="黑体" w:hAnsi="黑体" w:eastAsia="黑体" w:cs="黑体"/>
            </w:rPr>
            <w:t>九、其他需要说明的事项</w:t>
          </w:r>
          <w:r>
            <w:tab/>
          </w:r>
          <w:r>
            <w:fldChar w:fldCharType="begin"/>
          </w:r>
          <w:r>
            <w:instrText xml:space="preserve"> PAGEREF _Toc5592 </w:instrText>
          </w:r>
          <w:r>
            <w:fldChar w:fldCharType="separate"/>
          </w:r>
          <w:r>
            <w:t>25</w:t>
          </w:r>
          <w:r>
            <w:fldChar w:fldCharType="end"/>
          </w:r>
          <w:r>
            <w:fldChar w:fldCharType="end"/>
          </w: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9"/>
          </w:pPr>
          <w:r>
            <w:fldChar w:fldCharType="end"/>
          </w:r>
        </w:p>
      </w:sdtContent>
    </w:sdt>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9"/>
      </w:pP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9"/>
      </w:pP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9"/>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rPr>
          <w:rFonts w:ascii="方正小标宋_GBK" w:hAnsi="方正小标宋_GBK" w:eastAsia="方正小标宋_GBK" w:cs="方正小标宋_GBK"/>
          <w:color w:val="000000"/>
          <w:sz w:val="36"/>
        </w:rPr>
      </w:pPr>
    </w:p>
    <w:p>
      <w:pPr>
        <w:spacing w:before="0" w:after="0" w:line="240" w:lineRule="auto"/>
        <w:ind w:firstLine="0"/>
        <w:jc w:val="center"/>
        <w:outlineLvl w:val="0"/>
      </w:pPr>
      <w:bookmarkStart w:id="0" w:name="_Toc31475"/>
      <w:r>
        <w:rPr>
          <w:rFonts w:ascii="方正小标宋_GBK" w:hAnsi="方正小标宋_GBK" w:eastAsia="方正小标宋_GBK" w:cs="方正小标宋_GBK"/>
          <w:color w:val="000000"/>
          <w:sz w:val="36"/>
        </w:rPr>
        <w:t>单位预算收支总表</w:t>
      </w:r>
      <w:bookmarkEnd w:id="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5"/>
            </w:pPr>
            <w:r>
              <w:t>800021霸州市胜芳镇中口医院</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4535" w:type="dxa"/>
            <w:vAlign w:val="center"/>
          </w:tcPr>
          <w:p>
            <w:pPr>
              <w:pStyle w:val="10"/>
            </w:pPr>
            <w:r>
              <w:t>一、一般公共预算拨款收入</w:t>
            </w:r>
          </w:p>
        </w:tc>
        <w:tc>
          <w:tcPr>
            <w:tcW w:w="2126" w:type="dxa"/>
            <w:vAlign w:val="center"/>
          </w:tcPr>
          <w:p>
            <w:pPr>
              <w:pStyle w:val="11"/>
            </w:pPr>
            <w:r>
              <w:t>190.97</w:t>
            </w:r>
          </w:p>
        </w:tc>
        <w:tc>
          <w:tcPr>
            <w:tcW w:w="4535" w:type="dxa"/>
            <w:vAlign w:val="center"/>
          </w:tcPr>
          <w:p>
            <w:pPr>
              <w:pStyle w:val="10"/>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4535" w:type="dxa"/>
            <w:vAlign w:val="center"/>
          </w:tcPr>
          <w:p>
            <w:pPr>
              <w:pStyle w:val="10"/>
            </w:pPr>
            <w:r>
              <w:t>二、政府性基金预算拨款收入</w:t>
            </w:r>
          </w:p>
        </w:tc>
        <w:tc>
          <w:tcPr>
            <w:tcW w:w="2126" w:type="dxa"/>
            <w:vAlign w:val="center"/>
          </w:tcPr>
          <w:p>
            <w:pPr>
              <w:pStyle w:val="11"/>
            </w:pPr>
          </w:p>
        </w:tc>
        <w:tc>
          <w:tcPr>
            <w:tcW w:w="4535" w:type="dxa"/>
            <w:vAlign w:val="center"/>
          </w:tcPr>
          <w:p>
            <w:pPr>
              <w:pStyle w:val="10"/>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4535" w:type="dxa"/>
            <w:vAlign w:val="center"/>
          </w:tcPr>
          <w:p>
            <w:pPr>
              <w:pStyle w:val="10"/>
            </w:pPr>
            <w:r>
              <w:t>三、国有资本经营预算拨款收入</w:t>
            </w:r>
          </w:p>
        </w:tc>
        <w:tc>
          <w:tcPr>
            <w:tcW w:w="2126" w:type="dxa"/>
            <w:vAlign w:val="center"/>
          </w:tcPr>
          <w:p>
            <w:pPr>
              <w:pStyle w:val="11"/>
            </w:pPr>
          </w:p>
        </w:tc>
        <w:tc>
          <w:tcPr>
            <w:tcW w:w="4535" w:type="dxa"/>
            <w:vAlign w:val="center"/>
          </w:tcPr>
          <w:p>
            <w:pPr>
              <w:pStyle w:val="10"/>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4535" w:type="dxa"/>
            <w:vAlign w:val="center"/>
          </w:tcPr>
          <w:p>
            <w:pPr>
              <w:pStyle w:val="10"/>
            </w:pPr>
            <w:r>
              <w:t>四、财政专户管理资金收入</w:t>
            </w:r>
          </w:p>
        </w:tc>
        <w:tc>
          <w:tcPr>
            <w:tcW w:w="2126" w:type="dxa"/>
            <w:vAlign w:val="center"/>
          </w:tcPr>
          <w:p>
            <w:pPr>
              <w:pStyle w:val="11"/>
            </w:pPr>
          </w:p>
        </w:tc>
        <w:tc>
          <w:tcPr>
            <w:tcW w:w="4535" w:type="dxa"/>
            <w:vAlign w:val="center"/>
          </w:tcPr>
          <w:p>
            <w:pPr>
              <w:pStyle w:val="10"/>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4535" w:type="dxa"/>
            <w:vAlign w:val="center"/>
          </w:tcPr>
          <w:p>
            <w:pPr>
              <w:pStyle w:val="10"/>
            </w:pPr>
            <w:r>
              <w:t>五、事业收入</w:t>
            </w:r>
          </w:p>
        </w:tc>
        <w:tc>
          <w:tcPr>
            <w:tcW w:w="2126" w:type="dxa"/>
            <w:vAlign w:val="center"/>
          </w:tcPr>
          <w:p>
            <w:pPr>
              <w:pStyle w:val="11"/>
            </w:pPr>
          </w:p>
        </w:tc>
        <w:tc>
          <w:tcPr>
            <w:tcW w:w="4535" w:type="dxa"/>
            <w:vAlign w:val="center"/>
          </w:tcPr>
          <w:p>
            <w:pPr>
              <w:pStyle w:val="10"/>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4535" w:type="dxa"/>
            <w:vAlign w:val="center"/>
          </w:tcPr>
          <w:p>
            <w:pPr>
              <w:pStyle w:val="10"/>
            </w:pPr>
            <w:r>
              <w:t>六、事业单位经营收入</w:t>
            </w:r>
          </w:p>
        </w:tc>
        <w:tc>
          <w:tcPr>
            <w:tcW w:w="2126" w:type="dxa"/>
            <w:vAlign w:val="center"/>
          </w:tcPr>
          <w:p>
            <w:pPr>
              <w:pStyle w:val="11"/>
            </w:pPr>
          </w:p>
        </w:tc>
        <w:tc>
          <w:tcPr>
            <w:tcW w:w="4535" w:type="dxa"/>
            <w:vAlign w:val="center"/>
          </w:tcPr>
          <w:p>
            <w:pPr>
              <w:pStyle w:val="10"/>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4535" w:type="dxa"/>
            <w:vAlign w:val="center"/>
          </w:tcPr>
          <w:p>
            <w:pPr>
              <w:pStyle w:val="10"/>
            </w:pPr>
            <w:r>
              <w:t>七、上级补助收入</w:t>
            </w:r>
          </w:p>
        </w:tc>
        <w:tc>
          <w:tcPr>
            <w:tcW w:w="2126" w:type="dxa"/>
            <w:vAlign w:val="center"/>
          </w:tcPr>
          <w:p>
            <w:pPr>
              <w:pStyle w:val="11"/>
            </w:pPr>
          </w:p>
        </w:tc>
        <w:tc>
          <w:tcPr>
            <w:tcW w:w="4535" w:type="dxa"/>
            <w:vAlign w:val="center"/>
          </w:tcPr>
          <w:p>
            <w:pPr>
              <w:pStyle w:val="10"/>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4535" w:type="dxa"/>
            <w:vAlign w:val="center"/>
          </w:tcPr>
          <w:p>
            <w:pPr>
              <w:pStyle w:val="10"/>
            </w:pPr>
            <w:r>
              <w:t>八、附属单位上缴收入</w:t>
            </w:r>
          </w:p>
        </w:tc>
        <w:tc>
          <w:tcPr>
            <w:tcW w:w="2126" w:type="dxa"/>
            <w:vAlign w:val="center"/>
          </w:tcPr>
          <w:p>
            <w:pPr>
              <w:pStyle w:val="11"/>
            </w:pPr>
          </w:p>
        </w:tc>
        <w:tc>
          <w:tcPr>
            <w:tcW w:w="4535" w:type="dxa"/>
            <w:vAlign w:val="center"/>
          </w:tcPr>
          <w:p>
            <w:pPr>
              <w:pStyle w:val="10"/>
            </w:pPr>
            <w:r>
              <w:t>八、社会保障和就业支出</w:t>
            </w:r>
          </w:p>
        </w:tc>
        <w:tc>
          <w:tcPr>
            <w:tcW w:w="2126"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4535" w:type="dxa"/>
            <w:vAlign w:val="center"/>
          </w:tcPr>
          <w:p>
            <w:pPr>
              <w:pStyle w:val="10"/>
            </w:pPr>
            <w:r>
              <w:t>九、其他收入</w:t>
            </w:r>
          </w:p>
        </w:tc>
        <w:tc>
          <w:tcPr>
            <w:tcW w:w="2126" w:type="dxa"/>
            <w:vAlign w:val="center"/>
          </w:tcPr>
          <w:p>
            <w:pPr>
              <w:pStyle w:val="11"/>
            </w:pPr>
          </w:p>
        </w:tc>
        <w:tc>
          <w:tcPr>
            <w:tcW w:w="4535" w:type="dxa"/>
            <w:vAlign w:val="center"/>
          </w:tcPr>
          <w:p>
            <w:pPr>
              <w:pStyle w:val="10"/>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十、卫生健康支出</w:t>
            </w:r>
          </w:p>
        </w:tc>
        <w:tc>
          <w:tcPr>
            <w:tcW w:w="2126" w:type="dxa"/>
            <w:vAlign w:val="center"/>
          </w:tcPr>
          <w:p>
            <w:pPr>
              <w:pStyle w:val="11"/>
            </w:pPr>
            <w:r>
              <w:t>176.97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4535" w:type="dxa"/>
            <w:vAlign w:val="center"/>
          </w:tcPr>
          <w:p>
            <w:pPr>
              <w:pStyle w:val="10"/>
            </w:pPr>
          </w:p>
        </w:tc>
        <w:tc>
          <w:tcPr>
            <w:tcW w:w="2126" w:type="dxa"/>
            <w:vAlign w:val="center"/>
          </w:tcPr>
          <w:p>
            <w:pPr>
              <w:pStyle w:val="11"/>
            </w:pPr>
          </w:p>
        </w:tc>
        <w:tc>
          <w:tcPr>
            <w:tcW w:w="4535" w:type="dxa"/>
            <w:vAlign w:val="center"/>
          </w:tcPr>
          <w:p>
            <w:pPr>
              <w:pStyle w:val="10"/>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4535" w:type="dxa"/>
            <w:vAlign w:val="center"/>
          </w:tcPr>
          <w:p>
            <w:pPr>
              <w:pStyle w:val="12"/>
            </w:pPr>
            <w:r>
              <w:t>本年收入合计</w:t>
            </w:r>
          </w:p>
        </w:tc>
        <w:tc>
          <w:tcPr>
            <w:tcW w:w="2126" w:type="dxa"/>
            <w:vAlign w:val="center"/>
          </w:tcPr>
          <w:p>
            <w:pPr>
              <w:pStyle w:val="13"/>
            </w:pPr>
            <w:r>
              <w:t>190.97</w:t>
            </w:r>
          </w:p>
        </w:tc>
        <w:tc>
          <w:tcPr>
            <w:tcW w:w="4535" w:type="dxa"/>
            <w:vAlign w:val="center"/>
          </w:tcPr>
          <w:p>
            <w:pPr>
              <w:pStyle w:val="12"/>
            </w:pPr>
            <w:r>
              <w:t>本年支出合计</w:t>
            </w:r>
          </w:p>
        </w:tc>
        <w:tc>
          <w:tcPr>
            <w:tcW w:w="2126" w:type="dxa"/>
            <w:vAlign w:val="center"/>
          </w:tcPr>
          <w:p>
            <w:pPr>
              <w:pStyle w:val="13"/>
            </w:pPr>
            <w:r>
              <w:t>190.97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4535" w:type="dxa"/>
            <w:vAlign w:val="center"/>
          </w:tcPr>
          <w:p>
            <w:pPr>
              <w:pStyle w:val="10"/>
            </w:pPr>
            <w:r>
              <w:t>上年结转结余</w:t>
            </w:r>
          </w:p>
        </w:tc>
        <w:tc>
          <w:tcPr>
            <w:tcW w:w="2126" w:type="dxa"/>
            <w:vAlign w:val="center"/>
          </w:tcPr>
          <w:p>
            <w:pPr>
              <w:pStyle w:val="11"/>
            </w:pPr>
          </w:p>
        </w:tc>
        <w:tc>
          <w:tcPr>
            <w:tcW w:w="4535" w:type="dxa"/>
            <w:vAlign w:val="center"/>
          </w:tcPr>
          <w:p>
            <w:pPr>
              <w:pStyle w:val="10"/>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4535" w:type="dxa"/>
            <w:vAlign w:val="center"/>
          </w:tcPr>
          <w:p>
            <w:pPr>
              <w:pStyle w:val="12"/>
            </w:pPr>
            <w:r>
              <w:t>收入总计</w:t>
            </w:r>
          </w:p>
        </w:tc>
        <w:tc>
          <w:tcPr>
            <w:tcW w:w="2126" w:type="dxa"/>
            <w:vAlign w:val="center"/>
          </w:tcPr>
          <w:p>
            <w:pPr>
              <w:pStyle w:val="13"/>
            </w:pPr>
            <w:r>
              <w:t>190.97</w:t>
            </w:r>
          </w:p>
        </w:tc>
        <w:tc>
          <w:tcPr>
            <w:tcW w:w="4535" w:type="dxa"/>
            <w:vAlign w:val="center"/>
          </w:tcPr>
          <w:p>
            <w:pPr>
              <w:pStyle w:val="12"/>
            </w:pPr>
            <w:r>
              <w:t>支出总计</w:t>
            </w:r>
          </w:p>
        </w:tc>
        <w:tc>
          <w:tcPr>
            <w:tcW w:w="2126" w:type="dxa"/>
            <w:vAlign w:val="center"/>
          </w:tcPr>
          <w:p>
            <w:pPr>
              <w:pStyle w:val="13"/>
            </w:pPr>
            <w:r>
              <w:t>190.97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1" w:name="_Toc1937"/>
      <w:r>
        <w:rPr>
          <w:rFonts w:ascii="方正小标宋_GBK" w:hAnsi="方正小标宋_GBK" w:eastAsia="方正小标宋_GBK" w:cs="方正小标宋_GBK"/>
          <w:color w:val="000000"/>
          <w:sz w:val="36"/>
        </w:rPr>
        <w:t>单位预算收入总表</w:t>
      </w:r>
      <w:bookmarkEnd w:id="1"/>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5"/>
            </w:pPr>
            <w:r>
              <w:t>800021霸州市胜芳镇中口医院</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190.97</w:t>
            </w:r>
          </w:p>
        </w:tc>
        <w:tc>
          <w:tcPr>
            <w:tcW w:w="1134" w:type="dxa"/>
            <w:vAlign w:val="center"/>
          </w:tcPr>
          <w:p>
            <w:pPr>
              <w:pStyle w:val="13"/>
            </w:pPr>
            <w:r>
              <w:t>190.97</w:t>
            </w:r>
          </w:p>
        </w:tc>
        <w:tc>
          <w:tcPr>
            <w:tcW w:w="1134" w:type="dxa"/>
            <w:vAlign w:val="center"/>
          </w:tcPr>
          <w:p>
            <w:pPr>
              <w:pStyle w:val="13"/>
            </w:pPr>
            <w:r>
              <w:t>190.97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2</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3</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4</w:t>
            </w:r>
          </w:p>
        </w:tc>
        <w:tc>
          <w:tcPr>
            <w:tcW w:w="992" w:type="dxa"/>
            <w:vAlign w:val="center"/>
          </w:tcPr>
          <w:p>
            <w:pPr>
              <w:pStyle w:val="10"/>
            </w:pPr>
            <w:r>
              <w:t>2080502</w:t>
            </w:r>
          </w:p>
        </w:tc>
        <w:tc>
          <w:tcPr>
            <w:tcW w:w="1559" w:type="dxa"/>
            <w:vAlign w:val="center"/>
          </w:tcPr>
          <w:p>
            <w:pPr>
              <w:pStyle w:val="10"/>
            </w:pPr>
            <w:r>
              <w:t>事业单位离退休</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5</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11"/>
            </w:pPr>
            <w:r>
              <w:t>176.97</w:t>
            </w:r>
          </w:p>
        </w:tc>
        <w:tc>
          <w:tcPr>
            <w:tcW w:w="1134" w:type="dxa"/>
            <w:vAlign w:val="center"/>
          </w:tcPr>
          <w:p>
            <w:pPr>
              <w:pStyle w:val="11"/>
            </w:pPr>
            <w:r>
              <w:t>176.97</w:t>
            </w:r>
          </w:p>
        </w:tc>
        <w:tc>
          <w:tcPr>
            <w:tcW w:w="1134" w:type="dxa"/>
            <w:vAlign w:val="center"/>
          </w:tcPr>
          <w:p>
            <w:pPr>
              <w:pStyle w:val="11"/>
            </w:pPr>
            <w:r>
              <w:t>176.97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6</w:t>
            </w:r>
          </w:p>
        </w:tc>
        <w:tc>
          <w:tcPr>
            <w:tcW w:w="992" w:type="dxa"/>
            <w:vAlign w:val="center"/>
          </w:tcPr>
          <w:p>
            <w:pPr>
              <w:pStyle w:val="10"/>
            </w:pPr>
            <w:r>
              <w:t>21003</w:t>
            </w:r>
          </w:p>
        </w:tc>
        <w:tc>
          <w:tcPr>
            <w:tcW w:w="1559" w:type="dxa"/>
            <w:vAlign w:val="center"/>
          </w:tcPr>
          <w:p>
            <w:pPr>
              <w:pStyle w:val="10"/>
            </w:pPr>
            <w:r>
              <w:t>基层医疗卫生机构</w:t>
            </w:r>
          </w:p>
        </w:tc>
        <w:tc>
          <w:tcPr>
            <w:tcW w:w="1134" w:type="dxa"/>
            <w:vAlign w:val="center"/>
          </w:tcPr>
          <w:p>
            <w:pPr>
              <w:pStyle w:val="11"/>
            </w:pPr>
            <w:r>
              <w:t>176.97</w:t>
            </w:r>
          </w:p>
        </w:tc>
        <w:tc>
          <w:tcPr>
            <w:tcW w:w="1134" w:type="dxa"/>
            <w:vAlign w:val="center"/>
          </w:tcPr>
          <w:p>
            <w:pPr>
              <w:pStyle w:val="11"/>
            </w:pPr>
            <w:r>
              <w:t>176.97</w:t>
            </w:r>
          </w:p>
        </w:tc>
        <w:tc>
          <w:tcPr>
            <w:tcW w:w="1134" w:type="dxa"/>
            <w:vAlign w:val="center"/>
          </w:tcPr>
          <w:p>
            <w:pPr>
              <w:pStyle w:val="11"/>
            </w:pPr>
            <w:r>
              <w:t>176.97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9"/>
            </w:pPr>
            <w:r>
              <w:t>7</w:t>
            </w:r>
          </w:p>
        </w:tc>
        <w:tc>
          <w:tcPr>
            <w:tcW w:w="992" w:type="dxa"/>
            <w:vAlign w:val="center"/>
          </w:tcPr>
          <w:p>
            <w:pPr>
              <w:pStyle w:val="10"/>
            </w:pPr>
            <w:r>
              <w:t>2100302</w:t>
            </w:r>
          </w:p>
        </w:tc>
        <w:tc>
          <w:tcPr>
            <w:tcW w:w="1559" w:type="dxa"/>
            <w:vAlign w:val="center"/>
          </w:tcPr>
          <w:p>
            <w:pPr>
              <w:pStyle w:val="10"/>
            </w:pPr>
            <w:r>
              <w:t>乡镇卫生院</w:t>
            </w:r>
          </w:p>
        </w:tc>
        <w:tc>
          <w:tcPr>
            <w:tcW w:w="1134" w:type="dxa"/>
            <w:vAlign w:val="center"/>
          </w:tcPr>
          <w:p>
            <w:pPr>
              <w:pStyle w:val="11"/>
            </w:pPr>
            <w:r>
              <w:t>176.97</w:t>
            </w:r>
          </w:p>
        </w:tc>
        <w:tc>
          <w:tcPr>
            <w:tcW w:w="1134" w:type="dxa"/>
            <w:vAlign w:val="center"/>
          </w:tcPr>
          <w:p>
            <w:pPr>
              <w:pStyle w:val="11"/>
            </w:pPr>
            <w:r>
              <w:t>176.97</w:t>
            </w:r>
          </w:p>
        </w:tc>
        <w:tc>
          <w:tcPr>
            <w:tcW w:w="1134" w:type="dxa"/>
            <w:vAlign w:val="center"/>
          </w:tcPr>
          <w:p>
            <w:pPr>
              <w:pStyle w:val="11"/>
            </w:pPr>
            <w:r>
              <w:t>176.97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12100"/>
      <w:r>
        <w:rPr>
          <w:rFonts w:ascii="方正小标宋_GBK" w:hAnsi="方正小标宋_GBK" w:eastAsia="方正小标宋_GBK" w:cs="方正小标宋_GBK"/>
          <w:color w:val="000000"/>
          <w:sz w:val="36"/>
        </w:rPr>
        <w:t>单位预算支出总表</w:t>
      </w:r>
      <w:bookmarkEnd w:id="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5"/>
            </w:pPr>
            <w:r>
              <w:t>800021霸州市胜芳镇中口医院</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190.97</w:t>
            </w:r>
          </w:p>
        </w:tc>
        <w:tc>
          <w:tcPr>
            <w:tcW w:w="1361" w:type="dxa"/>
            <w:vAlign w:val="center"/>
          </w:tcPr>
          <w:p>
            <w:pPr>
              <w:pStyle w:val="13"/>
            </w:pPr>
            <w:r>
              <w:t>190.97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11"/>
            </w:pPr>
            <w:r>
              <w:t>14.00</w:t>
            </w:r>
          </w:p>
        </w:tc>
        <w:tc>
          <w:tcPr>
            <w:tcW w:w="1361" w:type="dxa"/>
            <w:vAlign w:val="center"/>
          </w:tcPr>
          <w:p>
            <w:pPr>
              <w:pStyle w:val="11"/>
            </w:pPr>
            <w:r>
              <w:t>14.00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11"/>
            </w:pPr>
            <w:r>
              <w:t>14.00</w:t>
            </w:r>
          </w:p>
        </w:tc>
        <w:tc>
          <w:tcPr>
            <w:tcW w:w="1361" w:type="dxa"/>
            <w:vAlign w:val="center"/>
          </w:tcPr>
          <w:p>
            <w:pPr>
              <w:pStyle w:val="11"/>
            </w:pPr>
            <w:r>
              <w:t>14.00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992" w:type="dxa"/>
            <w:vAlign w:val="center"/>
          </w:tcPr>
          <w:p>
            <w:pPr>
              <w:pStyle w:val="10"/>
            </w:pPr>
            <w:r>
              <w:t>2080502</w:t>
            </w:r>
          </w:p>
        </w:tc>
        <w:tc>
          <w:tcPr>
            <w:tcW w:w="4535" w:type="dxa"/>
            <w:vAlign w:val="center"/>
          </w:tcPr>
          <w:p>
            <w:pPr>
              <w:pStyle w:val="10"/>
            </w:pPr>
            <w:r>
              <w:t>事业单位离退休</w:t>
            </w:r>
          </w:p>
        </w:tc>
        <w:tc>
          <w:tcPr>
            <w:tcW w:w="1361" w:type="dxa"/>
            <w:vAlign w:val="center"/>
          </w:tcPr>
          <w:p>
            <w:pPr>
              <w:pStyle w:val="11"/>
            </w:pPr>
            <w:r>
              <w:t>14.00</w:t>
            </w:r>
          </w:p>
        </w:tc>
        <w:tc>
          <w:tcPr>
            <w:tcW w:w="1361" w:type="dxa"/>
            <w:vAlign w:val="center"/>
          </w:tcPr>
          <w:p>
            <w:pPr>
              <w:pStyle w:val="11"/>
            </w:pPr>
            <w:r>
              <w:t>14.00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11"/>
            </w:pPr>
            <w:r>
              <w:t>176.97</w:t>
            </w:r>
          </w:p>
        </w:tc>
        <w:tc>
          <w:tcPr>
            <w:tcW w:w="1361" w:type="dxa"/>
            <w:vAlign w:val="center"/>
          </w:tcPr>
          <w:p>
            <w:pPr>
              <w:pStyle w:val="11"/>
            </w:pPr>
            <w:r>
              <w:t>176.97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992" w:type="dxa"/>
            <w:vAlign w:val="center"/>
          </w:tcPr>
          <w:p>
            <w:pPr>
              <w:pStyle w:val="10"/>
            </w:pPr>
            <w:r>
              <w:t>21003</w:t>
            </w:r>
          </w:p>
        </w:tc>
        <w:tc>
          <w:tcPr>
            <w:tcW w:w="4535" w:type="dxa"/>
            <w:vAlign w:val="center"/>
          </w:tcPr>
          <w:p>
            <w:pPr>
              <w:pStyle w:val="10"/>
            </w:pPr>
            <w:r>
              <w:t>基层医疗卫生机构</w:t>
            </w:r>
          </w:p>
        </w:tc>
        <w:tc>
          <w:tcPr>
            <w:tcW w:w="1361" w:type="dxa"/>
            <w:vAlign w:val="center"/>
          </w:tcPr>
          <w:p>
            <w:pPr>
              <w:pStyle w:val="11"/>
            </w:pPr>
            <w:r>
              <w:t>176.97</w:t>
            </w:r>
          </w:p>
        </w:tc>
        <w:tc>
          <w:tcPr>
            <w:tcW w:w="1361" w:type="dxa"/>
            <w:vAlign w:val="center"/>
          </w:tcPr>
          <w:p>
            <w:pPr>
              <w:pStyle w:val="11"/>
            </w:pPr>
            <w:r>
              <w:t>176.97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992" w:type="dxa"/>
            <w:vAlign w:val="center"/>
          </w:tcPr>
          <w:p>
            <w:pPr>
              <w:pStyle w:val="10"/>
            </w:pPr>
            <w:r>
              <w:t>2100302</w:t>
            </w:r>
          </w:p>
        </w:tc>
        <w:tc>
          <w:tcPr>
            <w:tcW w:w="4535" w:type="dxa"/>
            <w:vAlign w:val="center"/>
          </w:tcPr>
          <w:p>
            <w:pPr>
              <w:pStyle w:val="10"/>
            </w:pPr>
            <w:r>
              <w:t>乡镇卫生院</w:t>
            </w:r>
          </w:p>
        </w:tc>
        <w:tc>
          <w:tcPr>
            <w:tcW w:w="1361" w:type="dxa"/>
            <w:vAlign w:val="center"/>
          </w:tcPr>
          <w:p>
            <w:pPr>
              <w:pStyle w:val="11"/>
            </w:pPr>
            <w:r>
              <w:t>176.97</w:t>
            </w:r>
          </w:p>
        </w:tc>
        <w:tc>
          <w:tcPr>
            <w:tcW w:w="1361" w:type="dxa"/>
            <w:vAlign w:val="center"/>
          </w:tcPr>
          <w:p>
            <w:pPr>
              <w:pStyle w:val="11"/>
            </w:pPr>
            <w:r>
              <w:t>176.97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3" w:name="_Toc14583"/>
      <w:r>
        <w:rPr>
          <w:rFonts w:ascii="方正小标宋_GBK" w:hAnsi="方正小标宋_GBK" w:eastAsia="方正小标宋_GBK" w:cs="方正小标宋_GBK"/>
          <w:color w:val="000000"/>
          <w:sz w:val="36"/>
        </w:rPr>
        <w:t>单位预算财政拨款收支总表</w:t>
      </w:r>
      <w:bookmarkEnd w:id="3"/>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5"/>
            </w:pPr>
            <w:r>
              <w:t>800021霸州市胜芳镇中口医院</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3402" w:type="dxa"/>
            <w:vAlign w:val="center"/>
          </w:tcPr>
          <w:p>
            <w:pPr>
              <w:pStyle w:val="10"/>
            </w:pPr>
            <w:r>
              <w:t>一、一般公共预算拨款</w:t>
            </w:r>
          </w:p>
        </w:tc>
        <w:tc>
          <w:tcPr>
            <w:tcW w:w="1474" w:type="dxa"/>
            <w:vAlign w:val="center"/>
          </w:tcPr>
          <w:p>
            <w:pPr>
              <w:pStyle w:val="11"/>
            </w:pPr>
            <w:r>
              <w:t>190.97</w:t>
            </w:r>
          </w:p>
        </w:tc>
        <w:tc>
          <w:tcPr>
            <w:tcW w:w="3402" w:type="dxa"/>
            <w:vAlign w:val="center"/>
          </w:tcPr>
          <w:p>
            <w:pPr>
              <w:pStyle w:val="10"/>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八、社会保障和就业支出</w:t>
            </w:r>
          </w:p>
        </w:tc>
        <w:tc>
          <w:tcPr>
            <w:tcW w:w="1474" w:type="dxa"/>
            <w:vAlign w:val="center"/>
          </w:tcPr>
          <w:p>
            <w:pPr>
              <w:pStyle w:val="11"/>
            </w:pPr>
            <w:r>
              <w:t>14.00</w:t>
            </w:r>
          </w:p>
        </w:tc>
        <w:tc>
          <w:tcPr>
            <w:tcW w:w="1474" w:type="dxa"/>
            <w:vAlign w:val="center"/>
          </w:tcPr>
          <w:p>
            <w:pPr>
              <w:pStyle w:val="11"/>
            </w:pPr>
            <w:r>
              <w:t>14.00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十、卫生健康支出</w:t>
            </w:r>
          </w:p>
        </w:tc>
        <w:tc>
          <w:tcPr>
            <w:tcW w:w="1474" w:type="dxa"/>
            <w:vAlign w:val="center"/>
          </w:tcPr>
          <w:p>
            <w:pPr>
              <w:pStyle w:val="11"/>
            </w:pPr>
            <w:r>
              <w:t>176.97</w:t>
            </w:r>
          </w:p>
        </w:tc>
        <w:tc>
          <w:tcPr>
            <w:tcW w:w="1474" w:type="dxa"/>
            <w:vAlign w:val="center"/>
          </w:tcPr>
          <w:p>
            <w:pPr>
              <w:pStyle w:val="11"/>
            </w:pPr>
            <w:r>
              <w:t>176.97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31</w:t>
            </w:r>
          </w:p>
        </w:tc>
        <w:tc>
          <w:tcPr>
            <w:tcW w:w="3402" w:type="dxa"/>
            <w:vAlign w:val="center"/>
          </w:tcPr>
          <w:p>
            <w:pPr>
              <w:pStyle w:val="10"/>
            </w:pPr>
          </w:p>
        </w:tc>
        <w:tc>
          <w:tcPr>
            <w:tcW w:w="1474" w:type="dxa"/>
            <w:vAlign w:val="center"/>
          </w:tcPr>
          <w:p>
            <w:pPr>
              <w:pStyle w:val="11"/>
            </w:pPr>
          </w:p>
        </w:tc>
        <w:tc>
          <w:tcPr>
            <w:tcW w:w="3402" w:type="dxa"/>
            <w:vAlign w:val="center"/>
          </w:tcPr>
          <w:p>
            <w:pPr>
              <w:pStyle w:val="10"/>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32</w:t>
            </w:r>
          </w:p>
        </w:tc>
        <w:tc>
          <w:tcPr>
            <w:tcW w:w="3402" w:type="dxa"/>
            <w:vAlign w:val="center"/>
          </w:tcPr>
          <w:p>
            <w:pPr>
              <w:pStyle w:val="12"/>
            </w:pPr>
            <w:r>
              <w:t>本年收入合计</w:t>
            </w:r>
          </w:p>
        </w:tc>
        <w:tc>
          <w:tcPr>
            <w:tcW w:w="1474" w:type="dxa"/>
            <w:vAlign w:val="center"/>
          </w:tcPr>
          <w:p>
            <w:pPr>
              <w:pStyle w:val="13"/>
            </w:pPr>
            <w:r>
              <w:t>190.97</w:t>
            </w:r>
          </w:p>
        </w:tc>
        <w:tc>
          <w:tcPr>
            <w:tcW w:w="3402" w:type="dxa"/>
            <w:vAlign w:val="center"/>
          </w:tcPr>
          <w:p>
            <w:pPr>
              <w:pStyle w:val="12"/>
            </w:pPr>
            <w:r>
              <w:t>本年支出合计</w:t>
            </w:r>
          </w:p>
        </w:tc>
        <w:tc>
          <w:tcPr>
            <w:tcW w:w="1474" w:type="dxa"/>
            <w:vAlign w:val="center"/>
          </w:tcPr>
          <w:p>
            <w:pPr>
              <w:pStyle w:val="13"/>
            </w:pPr>
            <w:r>
              <w:t>190.97</w:t>
            </w:r>
          </w:p>
        </w:tc>
        <w:tc>
          <w:tcPr>
            <w:tcW w:w="1474" w:type="dxa"/>
            <w:vAlign w:val="center"/>
          </w:tcPr>
          <w:p>
            <w:pPr>
              <w:pStyle w:val="13"/>
            </w:pPr>
            <w:r>
              <w:t>190.97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33</w:t>
            </w:r>
          </w:p>
        </w:tc>
        <w:tc>
          <w:tcPr>
            <w:tcW w:w="3402" w:type="dxa"/>
            <w:vAlign w:val="center"/>
          </w:tcPr>
          <w:p>
            <w:pPr>
              <w:pStyle w:val="10"/>
            </w:pPr>
            <w:r>
              <w:t>年初财政拨款结转和结余</w:t>
            </w:r>
          </w:p>
        </w:tc>
        <w:tc>
          <w:tcPr>
            <w:tcW w:w="1474" w:type="dxa"/>
            <w:vAlign w:val="center"/>
          </w:tcPr>
          <w:p>
            <w:pPr>
              <w:pStyle w:val="11"/>
            </w:pPr>
          </w:p>
        </w:tc>
        <w:tc>
          <w:tcPr>
            <w:tcW w:w="3402" w:type="dxa"/>
            <w:vAlign w:val="center"/>
          </w:tcPr>
          <w:p>
            <w:pPr>
              <w:pStyle w:val="10"/>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34</w:t>
            </w:r>
          </w:p>
        </w:tc>
        <w:tc>
          <w:tcPr>
            <w:tcW w:w="3402" w:type="dxa"/>
            <w:vAlign w:val="center"/>
          </w:tcPr>
          <w:p>
            <w:pPr>
              <w:pStyle w:val="10"/>
            </w:pPr>
            <w:r>
              <w:t>一、一般公共预算拨款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35</w:t>
            </w:r>
          </w:p>
        </w:tc>
        <w:tc>
          <w:tcPr>
            <w:tcW w:w="3402" w:type="dxa"/>
            <w:vAlign w:val="center"/>
          </w:tcPr>
          <w:p>
            <w:pPr>
              <w:pStyle w:val="10"/>
            </w:pPr>
            <w:r>
              <w:t>二、政府性基金预算拨款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36</w:t>
            </w:r>
          </w:p>
        </w:tc>
        <w:tc>
          <w:tcPr>
            <w:tcW w:w="3402" w:type="dxa"/>
            <w:vAlign w:val="center"/>
          </w:tcPr>
          <w:p>
            <w:pPr>
              <w:pStyle w:val="10"/>
            </w:pPr>
            <w:r>
              <w:t>三、国有资本经营预算拨款</w:t>
            </w:r>
          </w:p>
        </w:tc>
        <w:tc>
          <w:tcPr>
            <w:tcW w:w="1474" w:type="dxa"/>
            <w:vAlign w:val="center"/>
          </w:tcPr>
          <w:p>
            <w:pPr>
              <w:pStyle w:val="11"/>
            </w:pPr>
          </w:p>
        </w:tc>
        <w:tc>
          <w:tcPr>
            <w:tcW w:w="3402" w:type="dxa"/>
            <w:vAlign w:val="center"/>
          </w:tcPr>
          <w:p>
            <w:pPr>
              <w:pStyle w:val="10"/>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37</w:t>
            </w:r>
          </w:p>
        </w:tc>
        <w:tc>
          <w:tcPr>
            <w:tcW w:w="3402" w:type="dxa"/>
            <w:vAlign w:val="center"/>
          </w:tcPr>
          <w:p>
            <w:pPr>
              <w:pStyle w:val="12"/>
            </w:pPr>
            <w:r>
              <w:t>收入总计</w:t>
            </w:r>
          </w:p>
        </w:tc>
        <w:tc>
          <w:tcPr>
            <w:tcW w:w="1474" w:type="dxa"/>
            <w:vAlign w:val="center"/>
          </w:tcPr>
          <w:p>
            <w:pPr>
              <w:pStyle w:val="13"/>
            </w:pPr>
            <w:r>
              <w:t>190.97</w:t>
            </w:r>
          </w:p>
        </w:tc>
        <w:tc>
          <w:tcPr>
            <w:tcW w:w="3402" w:type="dxa"/>
            <w:vAlign w:val="center"/>
          </w:tcPr>
          <w:p>
            <w:pPr>
              <w:pStyle w:val="12"/>
            </w:pPr>
            <w:r>
              <w:t>支出总计</w:t>
            </w:r>
          </w:p>
        </w:tc>
        <w:tc>
          <w:tcPr>
            <w:tcW w:w="1474" w:type="dxa"/>
            <w:vAlign w:val="center"/>
          </w:tcPr>
          <w:p>
            <w:pPr>
              <w:pStyle w:val="13"/>
            </w:pPr>
            <w:r>
              <w:t>190.97</w:t>
            </w:r>
          </w:p>
        </w:tc>
        <w:tc>
          <w:tcPr>
            <w:tcW w:w="1474" w:type="dxa"/>
            <w:vAlign w:val="center"/>
          </w:tcPr>
          <w:p>
            <w:pPr>
              <w:pStyle w:val="13"/>
            </w:pPr>
            <w:r>
              <w:t>190.97</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7464"/>
      <w:r>
        <w:rPr>
          <w:rFonts w:ascii="方正小标宋_GBK" w:hAnsi="方正小标宋_GBK" w:eastAsia="方正小标宋_GBK" w:cs="方正小标宋_GBK"/>
          <w:color w:val="000000"/>
          <w:sz w:val="36"/>
        </w:rPr>
        <w:t>单位预算一般公共预算财政拨款支出表</w:t>
      </w:r>
      <w:bookmarkEnd w:id="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800021霸州市胜芳镇中口医院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190.97</w:t>
            </w:r>
          </w:p>
        </w:tc>
        <w:tc>
          <w:tcPr>
            <w:tcW w:w="2551" w:type="dxa"/>
            <w:vAlign w:val="center"/>
          </w:tcPr>
          <w:p>
            <w:pPr>
              <w:pStyle w:val="13"/>
            </w:pPr>
            <w:r>
              <w:t>190.97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11"/>
            </w:pPr>
            <w:r>
              <w:t>14.00</w:t>
            </w:r>
          </w:p>
        </w:tc>
        <w:tc>
          <w:tcPr>
            <w:tcW w:w="2551" w:type="dxa"/>
            <w:vAlign w:val="center"/>
          </w:tcPr>
          <w:p>
            <w:pPr>
              <w:pStyle w:val="11"/>
            </w:pPr>
            <w:r>
              <w:t>14.00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11"/>
            </w:pPr>
            <w:r>
              <w:t>14.00</w:t>
            </w:r>
          </w:p>
        </w:tc>
        <w:tc>
          <w:tcPr>
            <w:tcW w:w="2551" w:type="dxa"/>
            <w:vAlign w:val="center"/>
          </w:tcPr>
          <w:p>
            <w:pPr>
              <w:pStyle w:val="11"/>
            </w:pPr>
            <w:r>
              <w:t>14.00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2080502</w:t>
            </w:r>
          </w:p>
        </w:tc>
        <w:tc>
          <w:tcPr>
            <w:tcW w:w="4535" w:type="dxa"/>
            <w:vAlign w:val="center"/>
          </w:tcPr>
          <w:p>
            <w:pPr>
              <w:pStyle w:val="10"/>
            </w:pPr>
            <w:r>
              <w:t>事业单位离退休</w:t>
            </w:r>
          </w:p>
        </w:tc>
        <w:tc>
          <w:tcPr>
            <w:tcW w:w="2551" w:type="dxa"/>
            <w:vAlign w:val="center"/>
          </w:tcPr>
          <w:p>
            <w:pPr>
              <w:pStyle w:val="11"/>
            </w:pPr>
            <w:r>
              <w:t>14.00</w:t>
            </w:r>
          </w:p>
        </w:tc>
        <w:tc>
          <w:tcPr>
            <w:tcW w:w="2551" w:type="dxa"/>
            <w:vAlign w:val="center"/>
          </w:tcPr>
          <w:p>
            <w:pPr>
              <w:pStyle w:val="11"/>
            </w:pPr>
            <w:r>
              <w:t>14.00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11"/>
            </w:pPr>
            <w:r>
              <w:t>176.97</w:t>
            </w:r>
          </w:p>
        </w:tc>
        <w:tc>
          <w:tcPr>
            <w:tcW w:w="2551" w:type="dxa"/>
            <w:vAlign w:val="center"/>
          </w:tcPr>
          <w:p>
            <w:pPr>
              <w:pStyle w:val="11"/>
            </w:pPr>
            <w:r>
              <w:t>176.97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21003</w:t>
            </w:r>
          </w:p>
        </w:tc>
        <w:tc>
          <w:tcPr>
            <w:tcW w:w="4535" w:type="dxa"/>
            <w:vAlign w:val="center"/>
          </w:tcPr>
          <w:p>
            <w:pPr>
              <w:pStyle w:val="10"/>
            </w:pPr>
            <w:r>
              <w:t>基层医疗卫生机构</w:t>
            </w:r>
          </w:p>
        </w:tc>
        <w:tc>
          <w:tcPr>
            <w:tcW w:w="2551" w:type="dxa"/>
            <w:vAlign w:val="center"/>
          </w:tcPr>
          <w:p>
            <w:pPr>
              <w:pStyle w:val="11"/>
            </w:pPr>
            <w:r>
              <w:t>176.97</w:t>
            </w:r>
          </w:p>
        </w:tc>
        <w:tc>
          <w:tcPr>
            <w:tcW w:w="2551" w:type="dxa"/>
            <w:vAlign w:val="center"/>
          </w:tcPr>
          <w:p>
            <w:pPr>
              <w:pStyle w:val="11"/>
            </w:pPr>
            <w:r>
              <w:t>176.97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2100302</w:t>
            </w:r>
          </w:p>
        </w:tc>
        <w:tc>
          <w:tcPr>
            <w:tcW w:w="4535" w:type="dxa"/>
            <w:vAlign w:val="center"/>
          </w:tcPr>
          <w:p>
            <w:pPr>
              <w:pStyle w:val="10"/>
            </w:pPr>
            <w:r>
              <w:t>乡镇卫生院</w:t>
            </w:r>
          </w:p>
        </w:tc>
        <w:tc>
          <w:tcPr>
            <w:tcW w:w="2551" w:type="dxa"/>
            <w:vAlign w:val="center"/>
          </w:tcPr>
          <w:p>
            <w:pPr>
              <w:pStyle w:val="11"/>
            </w:pPr>
            <w:r>
              <w:t>176.97</w:t>
            </w:r>
          </w:p>
        </w:tc>
        <w:tc>
          <w:tcPr>
            <w:tcW w:w="2551" w:type="dxa"/>
            <w:vAlign w:val="center"/>
          </w:tcPr>
          <w:p>
            <w:pPr>
              <w:pStyle w:val="11"/>
            </w:pPr>
            <w:r>
              <w:t>176.97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5" w:name="_Toc8619"/>
      <w:r>
        <w:rPr>
          <w:rFonts w:ascii="方正小标宋_GBK" w:hAnsi="方正小标宋_GBK" w:eastAsia="方正小标宋_GBK" w:cs="方正小标宋_GBK"/>
          <w:color w:val="000000"/>
          <w:sz w:val="36"/>
        </w:rPr>
        <w:t>单位预算一般公共预算财政拨款基本支出表</w:t>
      </w:r>
      <w:bookmarkEnd w:id="5"/>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800021霸州市胜芳镇中口医院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190.97</w:t>
            </w:r>
          </w:p>
        </w:tc>
        <w:tc>
          <w:tcPr>
            <w:tcW w:w="2551" w:type="dxa"/>
            <w:vAlign w:val="center"/>
          </w:tcPr>
          <w:p>
            <w:pPr>
              <w:pStyle w:val="13"/>
            </w:pPr>
            <w:r>
              <w:t>190.97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176.97</w:t>
            </w:r>
          </w:p>
        </w:tc>
        <w:tc>
          <w:tcPr>
            <w:tcW w:w="2551" w:type="dxa"/>
            <w:vAlign w:val="center"/>
          </w:tcPr>
          <w:p>
            <w:pPr>
              <w:pStyle w:val="11"/>
            </w:pPr>
            <w:r>
              <w:t>176.97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11"/>
            </w:pPr>
            <w:r>
              <w:t>176.97</w:t>
            </w:r>
          </w:p>
        </w:tc>
        <w:tc>
          <w:tcPr>
            <w:tcW w:w="2551" w:type="dxa"/>
            <w:vAlign w:val="center"/>
          </w:tcPr>
          <w:p>
            <w:pPr>
              <w:pStyle w:val="11"/>
            </w:pPr>
            <w:r>
              <w:t>176.97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14.00</w:t>
            </w:r>
          </w:p>
        </w:tc>
        <w:tc>
          <w:tcPr>
            <w:tcW w:w="2551" w:type="dxa"/>
            <w:vAlign w:val="center"/>
          </w:tcPr>
          <w:p>
            <w:pPr>
              <w:pStyle w:val="11"/>
            </w:pPr>
            <w:r>
              <w:t>14.00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11"/>
            </w:pPr>
            <w:r>
              <w:t>14.00</w:t>
            </w:r>
          </w:p>
        </w:tc>
        <w:tc>
          <w:tcPr>
            <w:tcW w:w="2551" w:type="dxa"/>
            <w:vAlign w:val="center"/>
          </w:tcPr>
          <w:p>
            <w:pPr>
              <w:pStyle w:val="11"/>
            </w:pPr>
            <w:r>
              <w:t>14.00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6" w:name="_Toc8719"/>
      <w:r>
        <w:rPr>
          <w:rFonts w:ascii="方正小标宋_GBK" w:hAnsi="方正小标宋_GBK" w:eastAsia="方正小标宋_GBK" w:cs="方正小标宋_GBK"/>
          <w:color w:val="000000"/>
          <w:sz w:val="36"/>
        </w:rPr>
        <w:t>单位预算政府基金预算财政拨款支出表</w:t>
      </w:r>
      <w:bookmarkEnd w:id="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800021霸州市胜芳镇中口医院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7" w:name="_Toc21388"/>
      <w:r>
        <w:rPr>
          <w:rFonts w:ascii="方正小标宋_GBK" w:hAnsi="方正小标宋_GBK" w:eastAsia="方正小标宋_GBK" w:cs="方正小标宋_GBK"/>
          <w:color w:val="000000"/>
          <w:sz w:val="36"/>
        </w:rPr>
        <w:t>单位预算国有资本经营预算财政拨款支出表</w:t>
      </w:r>
      <w:bookmarkEnd w:id="7"/>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pPr>
            <w:r>
              <w:t>800021霸州市胜芳镇中口医院</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8" w:name="_Toc20935"/>
      <w:r>
        <w:rPr>
          <w:rFonts w:ascii="方正小标宋_GBK" w:hAnsi="方正小标宋_GBK" w:eastAsia="方正小标宋_GBK" w:cs="方正小标宋_GBK"/>
          <w:color w:val="000000"/>
          <w:sz w:val="36"/>
        </w:rPr>
        <w:t>单位预算财政拨款“三公”经费支出表</w:t>
      </w:r>
      <w:bookmarkEnd w:id="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pPr>
            <w:r>
              <w:t>800021霸州市胜芳镇中口医院</w:t>
            </w:r>
          </w:p>
        </w:tc>
        <w:tc>
          <w:tcPr>
            <w:tcW w:w="1643" w:type="dxa"/>
            <w:tcBorders>
              <w:top w:val="single" w:color="FFFFFF" w:sz="6" w:space="0"/>
              <w:left w:val="single" w:color="FFFFFF" w:sz="6" w:space="0"/>
              <w:right w:val="single" w:color="FFFFFF" w:sz="6" w:space="0"/>
            </w:tcBorders>
            <w:vAlign w:val="center"/>
          </w:tcPr>
          <w:p>
            <w:pPr>
              <w:pStyle w:val="6"/>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1643" w:type="dxa"/>
            <w:vMerge w:val="restart"/>
            <w:vAlign w:val="center"/>
          </w:tcPr>
          <w:p>
            <w:pPr>
              <w:pStyle w:val="8"/>
            </w:pPr>
            <w:r>
              <w:t>项  目</w:t>
            </w:r>
          </w:p>
        </w:tc>
        <w:tc>
          <w:tcPr>
            <w:tcW w:w="6572"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8"/>
            </w:pPr>
            <w:r>
              <w:t>合计</w:t>
            </w:r>
          </w:p>
        </w:tc>
        <w:tc>
          <w:tcPr>
            <w:tcW w:w="1643" w:type="dxa"/>
            <w:vAlign w:val="center"/>
          </w:tcPr>
          <w:p>
            <w:pPr>
              <w:pStyle w:val="8"/>
            </w:pPr>
            <w:r>
              <w:t>一般公共预算              财政拨款</w:t>
            </w:r>
          </w:p>
        </w:tc>
        <w:tc>
          <w:tcPr>
            <w:tcW w:w="1643" w:type="dxa"/>
            <w:vAlign w:val="center"/>
          </w:tcPr>
          <w:p>
            <w:pPr>
              <w:pStyle w:val="8"/>
            </w:pPr>
            <w:r>
              <w:t>政府性基金                  预算拨款</w:t>
            </w:r>
          </w:p>
        </w:tc>
        <w:tc>
          <w:tcPr>
            <w:tcW w:w="1643"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hint="default" w:ascii="方正书宋_GBK" w:hAnsi="Times New Roman" w:eastAsia="方正书宋_GBK" w:cs="方正书宋_GBK"/>
                <w:b/>
                <w:kern w:val="2"/>
                <w:sz w:val="21"/>
                <w:szCs w:val="24"/>
                <w:lang w:val="en-US" w:eastAsia="zh-CN" w:bidi="ar-SA"/>
              </w:rPr>
            </w:pPr>
            <w:bookmarkStart w:id="21" w:name="_GoBack" w:colFirst="0" w:colLast="1"/>
            <w:r>
              <w:t>1</w:t>
            </w:r>
          </w:p>
        </w:tc>
        <w:tc>
          <w:tcPr>
            <w:tcW w:w="1643" w:type="dxa"/>
            <w:vAlign w:val="center"/>
          </w:tcPr>
          <w:p>
            <w:pPr>
              <w:pStyle w:val="12"/>
              <w:ind w:firstLine="0" w:firstLineChars="0"/>
              <w:rPr>
                <w:rFonts w:hint="default" w:ascii="方正书宋_GBK" w:hAnsi="Times New Roman" w:eastAsia="方正书宋_GBK" w:cs="方正书宋_GBK"/>
                <w:b/>
                <w:kern w:val="2"/>
                <w:sz w:val="21"/>
                <w:szCs w:val="24"/>
                <w:lang w:val="en-US" w:eastAsia="zh-CN" w:bidi="ar-SA"/>
              </w:rPr>
            </w:pPr>
            <w:r>
              <w:t>合计</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2</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一、因公出国（境）费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3</w:t>
            </w:r>
          </w:p>
        </w:tc>
        <w:tc>
          <w:tcPr>
            <w:tcW w:w="1643" w:type="dxa"/>
            <w:vAlign w:val="center"/>
          </w:tcPr>
          <w:p>
            <w:pPr>
              <w:pStyle w:val="10"/>
              <w:ind w:firstLine="0" w:firstLineChars="0"/>
              <w:rPr>
                <w:rFonts w:hint="eastAsia" w:ascii="方正书宋_GBK" w:hAnsi="Times New Roman" w:eastAsia="方正书宋_GBK" w:cs="方正书宋_GBK"/>
                <w:kern w:val="2"/>
                <w:sz w:val="21"/>
                <w:szCs w:val="24"/>
                <w:lang w:val="en-US" w:eastAsia="zh-CN" w:bidi="ar-SA"/>
              </w:rPr>
            </w:pPr>
            <w:r>
              <w:t xml:space="preserve">    其中：教学科研人员因公出国（境）费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4</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其他因公出国（境）费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5</w:t>
            </w:r>
          </w:p>
        </w:tc>
        <w:tc>
          <w:tcPr>
            <w:tcW w:w="1643" w:type="dxa"/>
            <w:vAlign w:val="center"/>
          </w:tcPr>
          <w:p>
            <w:pPr>
              <w:pStyle w:val="10"/>
              <w:ind w:firstLine="0" w:firstLineChars="0"/>
              <w:rPr>
                <w:rFonts w:hint="default" w:ascii="方正书宋_GBK" w:hAnsi="Times New Roman" w:eastAsia="方正书宋_GBK" w:cs="方正书宋_GBK"/>
                <w:kern w:val="2"/>
                <w:sz w:val="21"/>
                <w:szCs w:val="24"/>
                <w:lang w:val="en-US" w:eastAsia="zh-CN" w:bidi="ar-SA"/>
              </w:rPr>
            </w:pPr>
            <w:r>
              <w:t>二、公务用车购置及运维费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ascii="方正书宋_GBK" w:hAnsi="Times New Roman" w:eastAsia="方正书宋_GBK" w:cs="方正书宋_GBK"/>
                <w:kern w:val="2"/>
                <w:sz w:val="21"/>
                <w:szCs w:val="24"/>
                <w:lang w:val="en-US" w:eastAsia="uk-UA" w:bidi="ar-SA"/>
              </w:rPr>
            </w:pPr>
            <w:r>
              <w:rPr>
                <w:rFonts w:hint="eastAsia"/>
                <w:lang w:val="en-US" w:eastAsia="zh-CN"/>
              </w:rPr>
              <w:t>6</w:t>
            </w:r>
          </w:p>
        </w:tc>
        <w:tc>
          <w:tcPr>
            <w:tcW w:w="1643" w:type="dxa"/>
            <w:vAlign w:val="center"/>
          </w:tcPr>
          <w:p>
            <w:pPr>
              <w:pStyle w:val="10"/>
              <w:ind w:firstLine="0" w:firstLineChars="0"/>
              <w:rPr>
                <w:rFonts w:ascii="方正书宋_GBK" w:hAnsi="Times New Roman" w:eastAsia="方正书宋_GBK" w:cs="方正书宋_GBK"/>
                <w:kern w:val="2"/>
                <w:sz w:val="21"/>
                <w:szCs w:val="24"/>
                <w:lang w:val="en-US" w:eastAsia="uk-UA" w:bidi="ar-SA"/>
              </w:rPr>
            </w:pPr>
            <w:r>
              <w:t xml:space="preserve">    其中：公务用车购置费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1643"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三、公务接待费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bookmarkEnd w:id="21"/>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4"/>
      </w:pPr>
      <w:r>
        <w:rPr>
          <w:rFonts w:ascii="方正小标宋_GBK" w:hAnsi="方正小标宋_GBK" w:eastAsia="方正小标宋_GBK" w:cs="方正小标宋_GBK"/>
          <w:b w:val="0"/>
          <w:color w:val="000000"/>
          <w:sz w:val="44"/>
        </w:rPr>
        <w:t>霸州市胜芳镇中口医院2023年单位预算信息公开情况说明</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按照《预算法》、《地方预决算公开操作规程》和《关于进一步推进预算公开工作的实施意见》规定，现将霸州市胜芳镇中口医院2023年单位预算公开如下：</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9" w:name="_Toc24312"/>
      <w:r>
        <w:rPr>
          <w:rFonts w:ascii="黑体" w:hAnsi="黑体" w:eastAsia="黑体" w:cs="黑体"/>
          <w:color w:val="000000"/>
          <w:sz w:val="32"/>
        </w:rPr>
        <w:t>一、单位职责及机构设置情况</w:t>
      </w:r>
      <w:bookmarkEnd w:id="9"/>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1、临床科室职责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熟练掌握常见病、多发病的诊治，在坚持对病人实施个性化医疗、人性化服务吸引了当地及周边患者来门诊就诊。</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2、药房职责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狠抓药品质量坚持药品验收、领药、发药“三把关。严格执行国家医改政策我院所售种药品进行“零差价”有效地减轻了患者的经济负担取得了较好的社会效益。”</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3、辅助科室职责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有效的协助临床科室医生对患者的诊断出具详细准确检查数据。</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4、财务科职责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对医院财务进行核算监督。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5、办公室职责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接受上级部门的文件与工作、服务于医院各科室。</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6、公共卫生科职责</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val="en-US" w:eastAsia="zh-CN"/>
        </w:rPr>
        <w:t>服务于十四项国家基本公共卫生服务项目（建立居民健康档案、健康教育服务、预防接种服务、儿 童健康管理服务、孕产妇健康管理服务、老年人健康管理服务、慢性病患者健康管理服务、重精患者管理服务、肺结核患者健康服务、中医药健康管理服务、传染病及通风公共卫生事件报告和处理服务、卫生计生监督管理服务、免费提供避孕药具服务、健康素养促进行动服务）。</w:t>
      </w:r>
    </w:p>
    <w:p>
      <w:pPr>
        <w:keepNext w:val="0"/>
        <w:keepLines w:val="0"/>
        <w:pageBreakBefore w:val="0"/>
        <w:widowControl w:val="0"/>
        <w:kinsoku/>
        <w:wordWrap/>
        <w:overflowPunct/>
        <w:topLinePunct w:val="0"/>
        <w:autoSpaceDE/>
        <w:autoSpaceDN/>
        <w:bidi w:val="0"/>
        <w:adjustRightInd/>
        <w:snapToGrid/>
        <w:spacing w:before="0" w:after="0" w:line="240" w:lineRule="auto"/>
        <w:ind w:firstLine="640"/>
        <w:jc w:val="both"/>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widowControl w:val="0"/>
        <w:kinsoku/>
        <w:wordWrap/>
        <w:overflowPunct/>
        <w:topLinePunct w:val="0"/>
        <w:autoSpaceDE/>
        <w:autoSpaceDN/>
        <w:bidi w:val="0"/>
        <w:adjustRightInd/>
        <w:snapToGrid/>
        <w:spacing w:before="0" w:after="0" w:line="240" w:lineRule="auto"/>
        <w:ind w:firstLine="0"/>
        <w:jc w:val="both"/>
        <w:textAlignment w:val="auto"/>
        <w:outlineLvl w:val="9"/>
      </w:pPr>
      <w:r>
        <w:rPr>
          <w:rFonts w:ascii="方正小标宋_GBK" w:hAnsi="方正小标宋_GBK" w:eastAsia="方正小标宋_GBK" w:cs="方正小标宋_GBK"/>
          <w:color w:val="000000"/>
          <w:sz w:val="32"/>
        </w:rPr>
        <w:t>单位机构设置情况</w:t>
      </w:r>
    </w:p>
    <w:tbl>
      <w:tblPr>
        <w:tblStyle w:val="3"/>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8"/>
              <w:keepNext w:val="0"/>
              <w:keepLines w:val="0"/>
              <w:pageBreakBefore w:val="0"/>
              <w:widowControl w:val="0"/>
              <w:kinsoku/>
              <w:wordWrap/>
              <w:overflowPunct/>
              <w:topLinePunct w:val="0"/>
              <w:autoSpaceDE/>
              <w:autoSpaceDN/>
              <w:bidi w:val="0"/>
              <w:adjustRightInd/>
              <w:snapToGrid/>
              <w:jc w:val="both"/>
              <w:textAlignment w:val="auto"/>
            </w:pPr>
            <w:r>
              <w:t>单位名称</w:t>
            </w:r>
          </w:p>
        </w:tc>
        <w:tc>
          <w:tcPr>
            <w:tcW w:w="2464" w:type="dxa"/>
            <w:vAlign w:val="center"/>
          </w:tcPr>
          <w:p>
            <w:pPr>
              <w:pStyle w:val="8"/>
              <w:keepNext w:val="0"/>
              <w:keepLines w:val="0"/>
              <w:pageBreakBefore w:val="0"/>
              <w:widowControl w:val="0"/>
              <w:kinsoku/>
              <w:wordWrap/>
              <w:overflowPunct/>
              <w:topLinePunct w:val="0"/>
              <w:autoSpaceDE/>
              <w:autoSpaceDN/>
              <w:bidi w:val="0"/>
              <w:adjustRightInd/>
              <w:snapToGrid/>
              <w:jc w:val="both"/>
              <w:textAlignment w:val="auto"/>
            </w:pPr>
            <w:r>
              <w:t>单位性质</w:t>
            </w:r>
          </w:p>
        </w:tc>
        <w:tc>
          <w:tcPr>
            <w:tcW w:w="2464" w:type="dxa"/>
            <w:vAlign w:val="center"/>
          </w:tcPr>
          <w:p>
            <w:pPr>
              <w:pStyle w:val="8"/>
              <w:keepNext w:val="0"/>
              <w:keepLines w:val="0"/>
              <w:pageBreakBefore w:val="0"/>
              <w:widowControl w:val="0"/>
              <w:kinsoku/>
              <w:wordWrap/>
              <w:overflowPunct/>
              <w:topLinePunct w:val="0"/>
              <w:autoSpaceDE/>
              <w:autoSpaceDN/>
              <w:bidi w:val="0"/>
              <w:adjustRightInd/>
              <w:snapToGrid/>
              <w:jc w:val="both"/>
              <w:textAlignment w:val="auto"/>
            </w:pPr>
            <w:r>
              <w:t>单位规格</w:t>
            </w:r>
          </w:p>
        </w:tc>
        <w:tc>
          <w:tcPr>
            <w:tcW w:w="2464" w:type="dxa"/>
            <w:vAlign w:val="center"/>
          </w:tcPr>
          <w:p>
            <w:pPr>
              <w:pStyle w:val="8"/>
              <w:keepNext w:val="0"/>
              <w:keepLines w:val="0"/>
              <w:pageBreakBefore w:val="0"/>
              <w:widowControl w:val="0"/>
              <w:kinsoku/>
              <w:wordWrap/>
              <w:overflowPunct/>
              <w:topLinePunct w:val="0"/>
              <w:autoSpaceDE/>
              <w:autoSpaceDN/>
              <w:bidi w:val="0"/>
              <w:adjustRightInd/>
              <w:snapToGrid/>
              <w:jc w:val="both"/>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0"/>
              <w:keepNext w:val="0"/>
              <w:keepLines w:val="0"/>
              <w:pageBreakBefore w:val="0"/>
              <w:widowControl w:val="0"/>
              <w:kinsoku/>
              <w:wordWrap/>
              <w:overflowPunct/>
              <w:topLinePunct w:val="0"/>
              <w:autoSpaceDE/>
              <w:autoSpaceDN/>
              <w:bidi w:val="0"/>
              <w:adjustRightInd/>
              <w:snapToGrid/>
              <w:jc w:val="both"/>
              <w:textAlignment w:val="auto"/>
            </w:pPr>
            <w:r>
              <w:t>霸州市胜芳镇中口医院</w:t>
            </w:r>
          </w:p>
        </w:tc>
        <w:tc>
          <w:tcPr>
            <w:tcW w:w="2464" w:type="dxa"/>
            <w:vAlign w:val="center"/>
          </w:tcPr>
          <w:p>
            <w:pPr>
              <w:pStyle w:val="9"/>
              <w:keepNext w:val="0"/>
              <w:keepLines w:val="0"/>
              <w:pageBreakBefore w:val="0"/>
              <w:widowControl w:val="0"/>
              <w:kinsoku/>
              <w:wordWrap/>
              <w:overflowPunct/>
              <w:topLinePunct w:val="0"/>
              <w:autoSpaceDE/>
              <w:autoSpaceDN/>
              <w:bidi w:val="0"/>
              <w:adjustRightInd/>
              <w:snapToGrid/>
              <w:jc w:val="both"/>
              <w:textAlignment w:val="auto"/>
            </w:pPr>
            <w:r>
              <w:t>事业</w:t>
            </w:r>
          </w:p>
        </w:tc>
        <w:tc>
          <w:tcPr>
            <w:tcW w:w="2464" w:type="dxa"/>
            <w:vAlign w:val="center"/>
          </w:tcPr>
          <w:p>
            <w:pPr>
              <w:pStyle w:val="9"/>
              <w:keepNext w:val="0"/>
              <w:keepLines w:val="0"/>
              <w:pageBreakBefore w:val="0"/>
              <w:widowControl w:val="0"/>
              <w:kinsoku/>
              <w:wordWrap/>
              <w:overflowPunct/>
              <w:topLinePunct w:val="0"/>
              <w:autoSpaceDE/>
              <w:autoSpaceDN/>
              <w:bidi w:val="0"/>
              <w:adjustRightInd/>
              <w:snapToGrid/>
              <w:jc w:val="both"/>
              <w:textAlignment w:val="auto"/>
            </w:pPr>
            <w:r>
              <w:t>未定行政级别</w:t>
            </w:r>
          </w:p>
        </w:tc>
        <w:tc>
          <w:tcPr>
            <w:tcW w:w="2464" w:type="dxa"/>
            <w:vAlign w:val="center"/>
          </w:tcPr>
          <w:p>
            <w:pPr>
              <w:pStyle w:val="9"/>
              <w:keepNext w:val="0"/>
              <w:keepLines w:val="0"/>
              <w:pageBreakBefore w:val="0"/>
              <w:widowControl w:val="0"/>
              <w:kinsoku/>
              <w:wordWrap/>
              <w:overflowPunct/>
              <w:topLinePunct w:val="0"/>
              <w:autoSpaceDE/>
              <w:autoSpaceDN/>
              <w:bidi w:val="0"/>
              <w:adjustRightInd/>
              <w:snapToGrid/>
              <w:jc w:val="both"/>
              <w:textAlignment w:val="auto"/>
            </w:pPr>
            <w:r>
              <w:t>财政性资金定额或定项补助</w:t>
            </w:r>
          </w:p>
        </w:tc>
      </w:tr>
    </w:tbl>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0" w:name="_Toc8174"/>
      <w:r>
        <w:rPr>
          <w:rFonts w:ascii="黑体" w:hAnsi="黑体" w:eastAsia="黑体" w:cs="黑体"/>
          <w:color w:val="000000"/>
          <w:sz w:val="32"/>
        </w:rPr>
        <w:t>二、单位预算安排的总体情况</w:t>
      </w:r>
      <w:bookmarkEnd w:id="10"/>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按照预算管理有关规定，目前我</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单位预算的编制实行综合预算管理，即全部收入和支出都反映在预算中。</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1、收入说明</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反映本</w:t>
      </w:r>
      <w:r>
        <w:rPr>
          <w:rFonts w:hint="eastAsia" w:ascii="Times New Roman" w:hAnsi="Times New Roman"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rPr>
        <w:t>当年全部收入。202</w:t>
      </w:r>
      <w:r>
        <w:rPr>
          <w:rFonts w:hint="eastAsia" w:ascii="Times New Roman" w:hAnsi="Times New Roman"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年预算收入</w:t>
      </w:r>
      <w:r>
        <w:rPr>
          <w:rFonts w:hint="eastAsia" w:ascii="Times New Roman" w:hAnsi="Times New Roman" w:eastAsia="方正仿宋_GBK" w:cs="Times New Roman"/>
          <w:b w:val="0"/>
          <w:color w:val="000000"/>
          <w:sz w:val="28"/>
          <w:lang w:val="en-US" w:eastAsia="zh-CN"/>
        </w:rPr>
        <w:t>190.97</w:t>
      </w:r>
      <w:r>
        <w:rPr>
          <w:rFonts w:hint="eastAsia" w:ascii="Times New Roman" w:hAnsi="Times New Roman" w:eastAsia="方正仿宋_GBK" w:cs="Times New Roman"/>
          <w:b w:val="0"/>
          <w:color w:val="000000"/>
          <w:sz w:val="28"/>
        </w:rPr>
        <w:t>万元，其中：一般公共预算收入</w:t>
      </w:r>
      <w:r>
        <w:rPr>
          <w:rFonts w:hint="eastAsia" w:ascii="Times New Roman" w:hAnsi="Times New Roman" w:eastAsia="方正仿宋_GBK" w:cs="Times New Roman"/>
          <w:b w:val="0"/>
          <w:color w:val="000000"/>
          <w:sz w:val="28"/>
          <w:lang w:val="en-US" w:eastAsia="zh-CN"/>
        </w:rPr>
        <w:t>190.97</w:t>
      </w:r>
      <w:r>
        <w:rPr>
          <w:rFonts w:hint="eastAsia" w:ascii="Times New Roman" w:hAnsi="Times New Roman" w:eastAsia="方正仿宋_GBK" w:cs="Times New Roman"/>
          <w:b w:val="0"/>
          <w:color w:val="000000"/>
          <w:sz w:val="28"/>
        </w:rPr>
        <w:t>万元，政府性基金预算收入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万元，国有资本经营预算收入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val="en-US" w:eastAsia="zh-CN"/>
        </w:rPr>
        <w:t>财政专户管理资金收入0万元，</w:t>
      </w:r>
      <w:r>
        <w:rPr>
          <w:rFonts w:hint="eastAsia" w:ascii="Times New Roman" w:hAnsi="Times New Roman" w:eastAsia="方正仿宋_GBK" w:cs="Times New Roman"/>
          <w:b w:val="0"/>
          <w:color w:val="000000"/>
          <w:sz w:val="28"/>
        </w:rPr>
        <w:t>上级补助收入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万元，事业收入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万元，经营收入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万元，附属单位上缴收入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万元，其他收入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r>
        <w:rPr>
          <w:rFonts w:hint="eastAsia" w:ascii="Times New Roman" w:hAnsi="Times New Roman" w:eastAsia="方正仿宋_GBK" w:cs="Times New Roman"/>
          <w:b w:val="0"/>
          <w:color w:val="000000"/>
          <w:sz w:val="28"/>
          <w:lang w:val="en-US" w:eastAsia="zh-CN"/>
        </w:rPr>
        <w:t>上年结转0万元。</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2、支出说明</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ascii="仿宋_GB2312" w:hAnsi="Times New Roman" w:eastAsia="仿宋_GB2312" w:cs="Times New Roman"/>
          <w:color w:val="auto"/>
          <w:sz w:val="32"/>
          <w:szCs w:val="32"/>
        </w:rPr>
      </w:pPr>
      <w:r>
        <w:rPr>
          <w:rFonts w:hint="eastAsia" w:ascii="Times New Roman" w:hAnsi="Times New Roman" w:eastAsia="方正仿宋_GBK" w:cs="Times New Roman"/>
          <w:b w:val="0"/>
          <w:color w:val="000000"/>
          <w:sz w:val="28"/>
        </w:rPr>
        <w:t>收支预算总表支出栏、基本支出表、项目支出表按经济分类和支出功能分类科目编制，反映霸州市霸州市胜芳镇中口医院202</w:t>
      </w:r>
      <w:r>
        <w:rPr>
          <w:rFonts w:hint="eastAsia" w:ascii="Times New Roman" w:hAnsi="Times New Roman"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年度</w:t>
      </w:r>
      <w:r>
        <w:rPr>
          <w:rFonts w:hint="eastAsia" w:ascii="Times New Roman" w:hAnsi="Times New Roman"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rPr>
        <w:t>预算中支出预算的总体情况。20</w:t>
      </w:r>
      <w:r>
        <w:rPr>
          <w:rFonts w:hint="eastAsia" w:ascii="Times New Roman" w:hAnsi="Times New Roman" w:eastAsia="方正仿宋_GBK" w:cs="Times New Roman"/>
          <w:b w:val="0"/>
          <w:color w:val="000000"/>
          <w:sz w:val="28"/>
          <w:lang w:val="en-US" w:eastAsia="zh-CN"/>
        </w:rPr>
        <w:t>23</w:t>
      </w:r>
      <w:r>
        <w:rPr>
          <w:rFonts w:hint="eastAsia" w:ascii="Times New Roman" w:hAnsi="Times New Roman" w:eastAsia="方正仿宋_GBK" w:cs="Times New Roman"/>
          <w:b w:val="0"/>
          <w:color w:val="000000"/>
          <w:sz w:val="28"/>
        </w:rPr>
        <w:t>年本</w:t>
      </w:r>
      <w:r>
        <w:rPr>
          <w:rFonts w:hint="eastAsia" w:ascii="Times New Roman" w:hAnsi="Times New Roman"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rPr>
        <w:t>支出预算</w:t>
      </w:r>
      <w:r>
        <w:rPr>
          <w:rFonts w:hint="eastAsia" w:ascii="Times New Roman" w:hAnsi="Times New Roman" w:eastAsia="方正仿宋_GBK" w:cs="Times New Roman"/>
          <w:b w:val="0"/>
          <w:color w:val="000000"/>
          <w:sz w:val="28"/>
          <w:lang w:val="en-US" w:eastAsia="zh-CN"/>
        </w:rPr>
        <w:t>190.97</w:t>
      </w:r>
      <w:r>
        <w:rPr>
          <w:rFonts w:hint="eastAsia" w:ascii="Times New Roman" w:hAnsi="Times New Roman" w:eastAsia="方正仿宋_GBK" w:cs="Times New Roman"/>
          <w:b w:val="0"/>
          <w:color w:val="000000"/>
          <w:sz w:val="28"/>
        </w:rPr>
        <w:t>万元，其中：基本支出</w:t>
      </w:r>
      <w:r>
        <w:rPr>
          <w:rFonts w:hint="eastAsia" w:ascii="Times New Roman" w:hAnsi="Times New Roman" w:eastAsia="方正仿宋_GBK" w:cs="Times New Roman"/>
          <w:b w:val="0"/>
          <w:color w:val="000000"/>
          <w:sz w:val="28"/>
          <w:lang w:val="en-US" w:eastAsia="zh-CN"/>
        </w:rPr>
        <w:t>190.97</w:t>
      </w:r>
      <w:r>
        <w:rPr>
          <w:rFonts w:hint="eastAsia" w:ascii="Times New Roman" w:hAnsi="Times New Roman" w:eastAsia="方正仿宋_GBK" w:cs="Times New Roman"/>
          <w:b w:val="0"/>
          <w:color w:val="000000"/>
          <w:sz w:val="28"/>
        </w:rPr>
        <w:t>万元，包括：人员</w:t>
      </w:r>
      <w:r>
        <w:rPr>
          <w:rFonts w:hint="eastAsia" w:ascii="Times New Roman" w:hAnsi="Times New Roman" w:eastAsia="方正仿宋_GBK" w:cs="Times New Roman"/>
          <w:b w:val="0"/>
          <w:color w:val="000000"/>
          <w:sz w:val="28"/>
          <w:lang w:val="en-US" w:eastAsia="zh-CN"/>
        </w:rPr>
        <w:t>类项目</w:t>
      </w:r>
      <w:r>
        <w:rPr>
          <w:rFonts w:hint="eastAsia" w:ascii="Times New Roman" w:hAnsi="Times New Roman" w:eastAsia="方正仿宋_GBK" w:cs="Times New Roman"/>
          <w:b w:val="0"/>
          <w:color w:val="000000"/>
          <w:sz w:val="28"/>
        </w:rPr>
        <w:t>经费</w:t>
      </w:r>
      <w:r>
        <w:rPr>
          <w:rFonts w:hint="eastAsia" w:ascii="Times New Roman" w:hAnsi="Times New Roman" w:eastAsia="方正仿宋_GBK" w:cs="Times New Roman"/>
          <w:b w:val="0"/>
          <w:color w:val="000000"/>
          <w:sz w:val="28"/>
          <w:lang w:val="en-US" w:eastAsia="zh-CN"/>
        </w:rPr>
        <w:t>190.97</w:t>
      </w:r>
      <w:r>
        <w:rPr>
          <w:rFonts w:hint="eastAsia" w:ascii="Times New Roman" w:hAnsi="Times New Roman" w:eastAsia="方正仿宋_GBK" w:cs="Times New Roman"/>
          <w:b w:val="0"/>
          <w:color w:val="000000"/>
          <w:sz w:val="28"/>
        </w:rPr>
        <w:t>万元和</w:t>
      </w:r>
      <w:r>
        <w:rPr>
          <w:rFonts w:hint="eastAsia" w:ascii="Times New Roman" w:hAnsi="Times New Roman" w:eastAsia="方正仿宋_GBK" w:cs="Times New Roman"/>
          <w:b w:val="0"/>
          <w:color w:val="000000"/>
          <w:sz w:val="28"/>
          <w:lang w:val="en-US" w:eastAsia="zh-CN"/>
        </w:rPr>
        <w:t>运转类</w:t>
      </w:r>
      <w:r>
        <w:rPr>
          <w:rFonts w:hint="eastAsia" w:ascii="Times New Roman" w:hAnsi="Times New Roman" w:eastAsia="方正仿宋_GBK" w:cs="Times New Roman"/>
          <w:b w:val="0"/>
          <w:color w:val="000000"/>
          <w:sz w:val="28"/>
        </w:rPr>
        <w:t>公用</w:t>
      </w:r>
      <w:r>
        <w:rPr>
          <w:rFonts w:hint="eastAsia" w:ascii="Times New Roman" w:hAnsi="Times New Roman" w:eastAsia="方正仿宋_GBK" w:cs="Times New Roman"/>
          <w:b w:val="0"/>
          <w:color w:val="000000"/>
          <w:sz w:val="28"/>
          <w:lang w:val="en-US" w:eastAsia="zh-CN"/>
        </w:rPr>
        <w:t>项目</w:t>
      </w:r>
      <w:r>
        <w:rPr>
          <w:rFonts w:hint="eastAsia" w:ascii="Times New Roman" w:hAnsi="Times New Roman" w:eastAsia="方正仿宋_GBK" w:cs="Times New Roman"/>
          <w:b w:val="0"/>
          <w:color w:val="000000"/>
          <w:sz w:val="28"/>
        </w:rPr>
        <w:t>经费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val="en-US" w:eastAsia="zh-CN"/>
        </w:rPr>
        <w:t>运转类其他及特定目标类</w:t>
      </w:r>
      <w:r>
        <w:rPr>
          <w:rFonts w:hint="eastAsia" w:ascii="Times New Roman" w:hAnsi="Times New Roman" w:eastAsia="方正仿宋_GBK" w:cs="Times New Roman"/>
          <w:b w:val="0"/>
          <w:color w:val="000000"/>
          <w:sz w:val="28"/>
        </w:rPr>
        <w:t>项目支出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r>
        <w:rPr>
          <w:rFonts w:hint="eastAsia" w:ascii="Times New Roman" w:hAnsi="Times New Roman" w:eastAsia="方正仿宋_GBK" w:cs="Times New Roman"/>
          <w:b w:val="0"/>
          <w:color w:val="000000"/>
          <w:sz w:val="28"/>
        </w:rPr>
        <w:t>上缴上级支出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万元，经营支出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万元，对附属单位补助支出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p>
    <w:p>
      <w:pPr>
        <w:keepNext w:val="0"/>
        <w:keepLines w:val="0"/>
        <w:pageBreakBefore w:val="0"/>
        <w:widowControl w:val="0"/>
        <w:kinsoku/>
        <w:wordWrap/>
        <w:overflowPunct/>
        <w:topLinePunct w:val="0"/>
        <w:autoSpaceDE/>
        <w:autoSpaceDN/>
        <w:bidi w:val="0"/>
        <w:adjustRightInd/>
        <w:snapToGrid/>
        <w:ind w:firstLine="640"/>
        <w:jc w:val="both"/>
        <w:textAlignment w:val="auto"/>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3、比上年增减情况</w:t>
      </w:r>
    </w:p>
    <w:p>
      <w:pPr>
        <w:pStyle w:val="16"/>
        <w:keepNext w:val="0"/>
        <w:keepLines w:val="0"/>
        <w:pageBreakBefore w:val="0"/>
        <w:widowControl w:val="0"/>
        <w:kinsoku/>
        <w:wordWrap/>
        <w:overflowPunct/>
        <w:topLinePunct w:val="0"/>
        <w:autoSpaceDE/>
        <w:autoSpaceDN/>
        <w:bidi w:val="0"/>
        <w:adjustRightInd/>
        <w:snapToGrid/>
        <w:jc w:val="both"/>
        <w:textAlignment w:val="auto"/>
      </w:pPr>
      <w:r>
        <w:rPr>
          <w:rFonts w:hint="eastAsia"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rPr>
        <w:t>年预算收支安排</w:t>
      </w:r>
      <w:r>
        <w:rPr>
          <w:rFonts w:hint="eastAsia" w:ascii="Times New Roman" w:hAnsi="Times New Roman" w:eastAsia="方正仿宋_GBK" w:cs="Times New Roman"/>
          <w:b w:val="0"/>
          <w:color w:val="000000"/>
          <w:sz w:val="28"/>
          <w:lang w:val="en-US" w:eastAsia="zh-CN"/>
        </w:rPr>
        <w:t>129.08</w:t>
      </w:r>
      <w:r>
        <w:rPr>
          <w:rFonts w:hint="eastAsia" w:ascii="Times New Roman" w:hAnsi="Times New Roman" w:eastAsia="方正仿宋_GBK" w:cs="Times New Roman"/>
          <w:b w:val="0"/>
          <w:color w:val="000000"/>
          <w:sz w:val="28"/>
        </w:rPr>
        <w:t>万元，较20</w:t>
      </w:r>
      <w:r>
        <w:rPr>
          <w:rFonts w:hint="eastAsia" w:ascii="Times New Roman" w:hAnsi="Times New Roman" w:eastAsia="方正仿宋_GBK" w:cs="Times New Roman"/>
          <w:b w:val="0"/>
          <w:color w:val="000000"/>
          <w:sz w:val="28"/>
          <w:lang w:val="en-US" w:eastAsia="zh-CN"/>
        </w:rPr>
        <w:t>21</w:t>
      </w:r>
      <w:r>
        <w:rPr>
          <w:rFonts w:hint="eastAsia" w:ascii="Times New Roman" w:hAnsi="Times New Roman" w:eastAsia="方正仿宋_GBK" w:cs="Times New Roman"/>
          <w:b w:val="0"/>
          <w:color w:val="000000"/>
          <w:sz w:val="28"/>
        </w:rPr>
        <w:t>预算</w:t>
      </w:r>
      <w:r>
        <w:rPr>
          <w:rFonts w:hint="eastAsia" w:ascii="Times New Roman" w:hAnsi="Times New Roman" w:eastAsia="方正仿宋_GBK" w:cs="Times New Roman"/>
          <w:b w:val="0"/>
          <w:color w:val="000000"/>
          <w:sz w:val="28"/>
          <w:lang w:val="en-US" w:eastAsia="zh-CN"/>
        </w:rPr>
        <w:t>减少3.33</w:t>
      </w:r>
      <w:r>
        <w:rPr>
          <w:rFonts w:hint="eastAsia" w:ascii="Times New Roman" w:hAnsi="Times New Roman" w:eastAsia="方正仿宋_GBK" w:cs="Times New Roman"/>
          <w:b w:val="0"/>
          <w:color w:val="000000"/>
          <w:sz w:val="28"/>
        </w:rPr>
        <w:t>万元，其中：基本支出</w:t>
      </w:r>
      <w:r>
        <w:rPr>
          <w:rFonts w:hint="eastAsia" w:ascii="Times New Roman" w:hAnsi="Times New Roman" w:eastAsia="方正仿宋_GBK" w:cs="Times New Roman"/>
          <w:b w:val="0"/>
          <w:color w:val="000000"/>
          <w:sz w:val="28"/>
          <w:lang w:val="en-US" w:eastAsia="zh-CN"/>
        </w:rPr>
        <w:t>减少3.33</w:t>
      </w:r>
      <w:r>
        <w:rPr>
          <w:rFonts w:hint="eastAsia" w:ascii="Times New Roman" w:hAnsi="Times New Roman" w:eastAsia="方正仿宋_GBK" w:cs="Times New Roman"/>
          <w:b w:val="0"/>
          <w:color w:val="000000"/>
          <w:sz w:val="28"/>
        </w:rPr>
        <w:t>万元，主要为</w:t>
      </w:r>
      <w:r>
        <w:rPr>
          <w:rFonts w:hint="eastAsia" w:ascii="Times New Roman" w:hAnsi="Times New Roman" w:eastAsia="方正仿宋_GBK" w:cs="Times New Roman"/>
          <w:b w:val="0"/>
          <w:color w:val="000000"/>
          <w:sz w:val="28"/>
          <w:lang w:val="en-US" w:eastAsia="zh-CN"/>
        </w:rPr>
        <w:t>减少人员经费</w:t>
      </w:r>
      <w:r>
        <w:rPr>
          <w:rFonts w:hint="eastAsia" w:ascii="Times New Roman" w:hAnsi="Times New Roman" w:eastAsia="方正仿宋_GBK" w:cs="Times New Roman"/>
          <w:b w:val="0"/>
          <w:color w:val="000000"/>
          <w:sz w:val="28"/>
        </w:rPr>
        <w:t>支出；项目支出减少</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val="en-US" w:eastAsia="zh-CN"/>
        </w:rPr>
        <w:t>较上年无增减变化</w:t>
      </w:r>
      <w:r>
        <w:rPr>
          <w:rFonts w:hint="eastAsia" w:ascii="Times New Roman" w:hAnsi="Times New Roman" w:eastAsia="方正仿宋_GBK" w:cs="Times New Roman"/>
          <w:b w:val="0"/>
          <w:color w:val="000000"/>
          <w:sz w:val="28"/>
        </w:rPr>
        <w:t>。</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1" w:name="_Toc25312"/>
      <w:r>
        <w:rPr>
          <w:rFonts w:ascii="黑体" w:hAnsi="黑体" w:eastAsia="黑体" w:cs="黑体"/>
          <w:color w:val="000000"/>
          <w:sz w:val="32"/>
        </w:rPr>
        <w:t>三、机关运行经费安排情况</w:t>
      </w:r>
      <w:bookmarkEnd w:id="11"/>
    </w:p>
    <w:p>
      <w:pPr>
        <w:keepNext w:val="0"/>
        <w:keepLines w:val="0"/>
        <w:pageBreakBefore w:val="0"/>
        <w:widowControl w:val="0"/>
        <w:kinsoku/>
        <w:wordWrap/>
        <w:overflowPunct/>
        <w:topLinePunct w:val="0"/>
        <w:autoSpaceDE/>
        <w:autoSpaceDN/>
        <w:bidi w:val="0"/>
        <w:adjustRightInd/>
        <w:snapToGrid/>
        <w:ind w:firstLine="640"/>
        <w:jc w:val="both"/>
        <w:textAlignment w:val="auto"/>
      </w:pPr>
      <w:r>
        <w:rPr>
          <w:rFonts w:hint="eastAsia" w:ascii="Times New Roman" w:hAnsi="Times New Roman" w:eastAsia="方正仿宋_GBK" w:cs="Times New Roman"/>
          <w:b w:val="0"/>
          <w:color w:val="000000"/>
          <w:sz w:val="28"/>
          <w:lang w:val="en-US" w:eastAsia="zh-CN"/>
        </w:rPr>
        <w:t>2023年，我单位行经费共计安排0万元，主要用于办公区的日常维修、办公用房水电费、办公用房取暖费、办公及印刷费，邮电费、差旅费、会议费、福利费、专用材料及一般设备购置费、办公用房物业管理费、公务用车运行维护费等日常运行支出。</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2" w:name="_Toc2620"/>
      <w:r>
        <w:rPr>
          <w:rFonts w:ascii="黑体" w:hAnsi="黑体" w:eastAsia="黑体" w:cs="黑体"/>
          <w:color w:val="000000"/>
          <w:sz w:val="32"/>
        </w:rPr>
        <w:t>四、财政拨款“三公”经费预算情况及增减变化原因</w:t>
      </w:r>
      <w:bookmarkEnd w:id="12"/>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pPr>
      <w:r>
        <w:rPr>
          <w:rFonts w:hint="eastAsia"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年，我</w:t>
      </w:r>
      <w:r>
        <w:rPr>
          <w:rFonts w:hint="eastAsia" w:ascii="Times New Roman" w:hAnsi="Times New Roman"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rPr>
        <w:t>“三公”经费预算安排</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万元，其中：因公出国（境）费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。万元；公务用车购置及运维费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万元（其中：公务用车购置费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万元，公务用车运行维护费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万元)；公务接待费</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bookmarkStart w:id="13" w:name="_Hlk507422617"/>
      <w:r>
        <w:rPr>
          <w:rFonts w:hint="eastAsia" w:ascii="Times New Roman" w:hAnsi="Times New Roman" w:eastAsia="方正仿宋_GBK" w:cs="Times New Roman"/>
          <w:b w:val="0"/>
          <w:color w:val="000000"/>
          <w:sz w:val="28"/>
          <w:highlight w:val="none"/>
        </w:rPr>
        <w:t>与</w:t>
      </w:r>
      <w:r>
        <w:rPr>
          <w:rFonts w:hint="eastAsia" w:ascii="Times New Roman" w:hAnsi="Times New Roman" w:eastAsia="方正仿宋_GBK" w:cs="Times New Roman"/>
          <w:b w:val="0"/>
          <w:color w:val="000000"/>
          <w:sz w:val="28"/>
          <w:highlight w:val="none"/>
          <w:lang w:val="en-US" w:eastAsia="zh-CN"/>
        </w:rPr>
        <w:t>2022</w:t>
      </w:r>
      <w:r>
        <w:rPr>
          <w:rFonts w:hint="eastAsia" w:ascii="Times New Roman" w:hAnsi="Times New Roman" w:eastAsia="方正仿宋_GBK" w:cs="Times New Roman"/>
          <w:b w:val="0"/>
          <w:color w:val="000000"/>
          <w:sz w:val="28"/>
          <w:highlight w:val="none"/>
        </w:rPr>
        <w:t>年持平，无增减变化。</w:t>
      </w:r>
      <w:bookmarkEnd w:id="13"/>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rPr>
          <w:lang w:val="en-US" w:eastAsia="zh-CN"/>
        </w:rPr>
      </w:pPr>
      <w:bookmarkStart w:id="14" w:name="_Toc32386"/>
      <w:r>
        <w:rPr>
          <w:rFonts w:ascii="黑体" w:hAnsi="黑体" w:eastAsia="黑体" w:cs="黑体"/>
          <w:color w:val="000000"/>
          <w:sz w:val="32"/>
        </w:rPr>
        <w:t>五、预算绩效信息</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before="10" w:after="10" w:line="240" w:lineRule="auto"/>
        <w:ind w:firstLine="560" w:firstLineChars="200"/>
        <w:jc w:val="both"/>
        <w:textAlignment w:val="auto"/>
        <w:outlineLvl w:val="9"/>
        <w:rPr>
          <w:rFonts w:hint="default" w:ascii="黑体" w:hAnsi="黑体" w:eastAsia="黑体" w:cs="黑体"/>
          <w:color w:val="000000"/>
          <w:sz w:val="32"/>
          <w:lang w:val="en-US"/>
        </w:rPr>
        <w:sectPr>
          <w:pgSz w:w="16840" w:h="11900" w:orient="landscape"/>
          <w:pgMar w:top="1361" w:right="1020" w:bottom="1361" w:left="1020" w:header="720" w:footer="720" w:gutter="0"/>
          <w:cols w:space="720" w:num="1"/>
        </w:sectPr>
      </w:pPr>
      <w:r>
        <w:rPr>
          <w:rFonts w:hint="eastAsia" w:ascii="Times New Roman" w:hAnsi="Times New Roman" w:eastAsia="方正仿宋_GBK" w:cs="Times New Roman"/>
          <w:b w:val="0"/>
          <w:color w:val="000000"/>
          <w:sz w:val="28"/>
          <w:lang w:val="en-US" w:eastAsia="zh-CN"/>
        </w:rPr>
        <w:t>2022年我单位无预算项目绩效目标</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5" w:name="_Toc29137"/>
      <w:r>
        <w:rPr>
          <w:rFonts w:ascii="黑体" w:hAnsi="黑体" w:eastAsia="黑体" w:cs="黑体"/>
          <w:color w:val="000000"/>
          <w:sz w:val="32"/>
        </w:rPr>
        <w:t>六、政府采购预算情况</w:t>
      </w:r>
      <w:bookmarkEnd w:id="15"/>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2023年，霸州市胜芳镇中口医院安排政府采购预算0.00万元。具体内容见下表。</w:t>
      </w:r>
    </w:p>
    <w:p>
      <w:pPr>
        <w:spacing w:before="0" w:after="0" w:line="240" w:lineRule="auto"/>
        <w:ind w:firstLine="0"/>
        <w:jc w:val="center"/>
        <w:outlineLvl w:val="0"/>
      </w:pPr>
      <w:bookmarkStart w:id="16" w:name="_Toc14832"/>
      <w:r>
        <w:rPr>
          <w:rFonts w:ascii="方正小标宋_GBK" w:hAnsi="方正小标宋_GBK" w:eastAsia="方正小标宋_GBK" w:cs="方正小标宋_GBK"/>
          <w:color w:val="000000"/>
          <w:sz w:val="36"/>
        </w:rPr>
        <w:t>单位政府采购预算</w:t>
      </w:r>
      <w:bookmarkEnd w:id="1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pPr>
            <w:r>
              <w:t>800021霸州市胜芳镇中口医院</w:t>
            </w:r>
          </w:p>
        </w:tc>
        <w:tc>
          <w:tcPr>
            <w:tcW w:w="8674" w:type="dxa"/>
            <w:gridSpan w:val="9"/>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p>
        </w:tc>
        <w:tc>
          <w:tcPr>
            <w:tcW w:w="964" w:type="dxa"/>
            <w:vAlign w:val="center"/>
          </w:tcPr>
          <w:p>
            <w:pPr>
              <w:pStyle w:val="11"/>
            </w:pPr>
          </w:p>
        </w:tc>
        <w:tc>
          <w:tcPr>
            <w:tcW w:w="1134" w:type="dxa"/>
            <w:vAlign w:val="center"/>
          </w:tcPr>
          <w:p>
            <w:pPr>
              <w:pStyle w:val="10"/>
            </w:pPr>
          </w:p>
        </w:tc>
        <w:tc>
          <w:tcPr>
            <w:tcW w:w="1134" w:type="dxa"/>
            <w:vAlign w:val="center"/>
          </w:tcPr>
          <w:p>
            <w:pPr>
              <w:pStyle w:val="10"/>
            </w:pPr>
          </w:p>
        </w:tc>
        <w:tc>
          <w:tcPr>
            <w:tcW w:w="709" w:type="dxa"/>
            <w:vAlign w:val="center"/>
          </w:tcPr>
          <w:p>
            <w:pPr>
              <w:pStyle w:val="9"/>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0"/>
      </w:pPr>
      <w:bookmarkStart w:id="17" w:name="_Toc1058"/>
      <w:r>
        <w:rPr>
          <w:rFonts w:ascii="黑体" w:hAnsi="黑体" w:eastAsia="黑体" w:cs="黑体"/>
          <w:color w:val="000000"/>
          <w:sz w:val="32"/>
        </w:rPr>
        <w:t>七、国有资产信息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霸州市胜芳镇中口医院上年末固定资产金额为</w:t>
      </w:r>
      <w:r>
        <w:rPr>
          <w:rFonts w:hint="eastAsia" w:ascii="Times New Roman" w:hAnsi="Times New Roman" w:eastAsia="方正仿宋_GBK" w:cs="Times New Roman"/>
          <w:b w:val="0"/>
          <w:color w:val="000000"/>
          <w:sz w:val="28"/>
          <w:lang w:val="en-US" w:eastAsia="zh-CN"/>
        </w:rPr>
        <w:t>336</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0"/>
      </w:pPr>
      <w:bookmarkStart w:id="18" w:name="_Toc25546"/>
      <w:r>
        <w:rPr>
          <w:rFonts w:ascii="方正小标宋_GBK" w:hAnsi="方正小标宋_GBK" w:eastAsia="方正小标宋_GBK" w:cs="方正小标宋_GBK"/>
          <w:color w:val="000000"/>
          <w:sz w:val="36"/>
        </w:rPr>
        <w:t>单位固定资产占用情况表</w:t>
      </w:r>
      <w:bookmarkEnd w:id="1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5"/>
            </w:pPr>
            <w:r>
              <w:t>800021霸州市胜芳镇中口医院</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ind w:firstLine="0" w:firstLineChars="0"/>
            </w:pPr>
            <w:r>
              <w:t>项   目</w:t>
            </w:r>
          </w:p>
        </w:tc>
        <w:tc>
          <w:tcPr>
            <w:tcW w:w="2835" w:type="dxa"/>
            <w:vAlign w:val="center"/>
          </w:tcPr>
          <w:p>
            <w:pPr>
              <w:pStyle w:val="8"/>
              <w:ind w:firstLine="0" w:firstLineChars="0"/>
            </w:pPr>
            <w:r>
              <w:t>数量</w:t>
            </w:r>
          </w:p>
        </w:tc>
        <w:tc>
          <w:tcPr>
            <w:tcW w:w="2835" w:type="dxa"/>
            <w:vAlign w:val="center"/>
          </w:tcPr>
          <w:p>
            <w:pPr>
              <w:pStyle w:val="8"/>
              <w:ind w:firstLine="0" w:firstLineChars="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pPr>
            <w:r>
              <w:rPr>
                <w:rFonts w:hint="eastAsia" w:ascii="宋体" w:hAnsi="宋体" w:eastAsia="宋体" w:cs="宋体"/>
                <w:kern w:val="0"/>
                <w:sz w:val="22"/>
              </w:rPr>
              <w:t>资产总额</w:t>
            </w:r>
          </w:p>
        </w:tc>
        <w:tc>
          <w:tcPr>
            <w:tcW w:w="2835" w:type="dxa"/>
            <w:vAlign w:val="center"/>
          </w:tcPr>
          <w:p>
            <w:pPr>
              <w:widowControl/>
              <w:jc w:val="center"/>
            </w:pPr>
            <w:r>
              <w:rPr>
                <w:rFonts w:hint="eastAsia" w:ascii="宋体" w:hAnsi="宋体" w:eastAsia="宋体" w:cs="宋体"/>
                <w:kern w:val="0"/>
                <w:sz w:val="22"/>
              </w:rPr>
              <w:t>——</w:t>
            </w:r>
          </w:p>
        </w:tc>
        <w:tc>
          <w:tcPr>
            <w:tcW w:w="2835" w:type="dxa"/>
            <w:vAlign w:val="center"/>
          </w:tcPr>
          <w:p>
            <w:pPr>
              <w:widowControl/>
              <w:jc w:val="center"/>
              <w:rPr>
                <w:rFonts w:hint="default"/>
                <w:lang w:val="en-US"/>
              </w:rPr>
            </w:pPr>
            <w:r>
              <w:rPr>
                <w:rFonts w:hint="eastAsia" w:ascii="宋体" w:hAnsi="宋体" w:eastAsia="宋体" w:cs="宋体"/>
                <w:kern w:val="0"/>
                <w:sz w:val="22"/>
                <w:szCs w:val="24"/>
                <w:lang w:val="en-US" w:eastAsia="zh-CN" w:bidi="ar-SA"/>
              </w:rP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1、房屋（平方米）</w:t>
            </w:r>
          </w:p>
        </w:tc>
        <w:tc>
          <w:tcPr>
            <w:tcW w:w="2835" w:type="dxa"/>
            <w:vAlign w:val="center"/>
          </w:tcPr>
          <w:p>
            <w:pPr>
              <w:widowControl/>
              <w:jc w:val="center"/>
            </w:pPr>
            <w:r>
              <w:rPr>
                <w:rFonts w:hint="eastAsia" w:ascii="宋体" w:hAnsi="宋体" w:eastAsia="宋体" w:cs="宋体"/>
                <w:kern w:val="0"/>
                <w:sz w:val="22"/>
                <w:szCs w:val="24"/>
                <w:lang w:val="en-US" w:eastAsia="zh-CN" w:bidi="ar-SA"/>
              </w:rPr>
              <w:t>1730</w:t>
            </w:r>
          </w:p>
        </w:tc>
        <w:tc>
          <w:tcPr>
            <w:tcW w:w="2835" w:type="dxa"/>
            <w:vAlign w:val="center"/>
          </w:tcPr>
          <w:p>
            <w:pPr>
              <w:widowControl/>
              <w:jc w:val="center"/>
            </w:pPr>
            <w:r>
              <w:rPr>
                <w:rFonts w:hint="eastAsia" w:ascii="宋体" w:hAnsi="宋体" w:eastAsia="宋体" w:cs="宋体"/>
                <w:kern w:val="0"/>
                <w:sz w:val="22"/>
                <w:szCs w:val="24"/>
                <w:lang w:val="en-US" w:eastAsia="zh-CN" w:bidi="ar-SA"/>
              </w:rPr>
              <w:t>207.11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 xml:space="preserve">   其中：办公用房（平方米）</w:t>
            </w:r>
          </w:p>
        </w:tc>
        <w:tc>
          <w:tcPr>
            <w:tcW w:w="2835" w:type="dxa"/>
            <w:vAlign w:val="center"/>
          </w:tcPr>
          <w:p>
            <w:pPr>
              <w:widowControl/>
              <w:jc w:val="center"/>
            </w:pPr>
            <w:r>
              <w:rPr>
                <w:rFonts w:hint="eastAsia" w:ascii="宋体" w:hAnsi="宋体" w:eastAsia="宋体" w:cs="宋体"/>
                <w:kern w:val="0"/>
                <w:sz w:val="22"/>
                <w:szCs w:val="24"/>
                <w:lang w:val="en-US" w:eastAsia="zh-CN" w:bidi="ar-SA"/>
              </w:rPr>
              <w:t>360</w:t>
            </w:r>
          </w:p>
        </w:tc>
        <w:tc>
          <w:tcPr>
            <w:tcW w:w="2835" w:type="dxa"/>
            <w:vAlign w:val="center"/>
          </w:tcPr>
          <w:p>
            <w:pPr>
              <w:widowControl/>
              <w:jc w:val="center"/>
            </w:pPr>
            <w:r>
              <w:rPr>
                <w:rFonts w:hint="eastAsia" w:ascii="宋体" w:hAnsi="宋体" w:eastAsia="宋体" w:cs="宋体"/>
                <w:kern w:val="0"/>
                <w:sz w:val="22"/>
                <w:szCs w:val="24"/>
                <w:lang w:val="en-US" w:eastAsia="uk-UA" w:bidi="ar-SA"/>
              </w:rPr>
              <w:t>43</w:t>
            </w:r>
            <w:r>
              <w:rPr>
                <w:rFonts w:hint="eastAsia" w:ascii="宋体" w:hAnsi="宋体" w:eastAsia="宋体" w:cs="宋体"/>
                <w:kern w:val="0"/>
                <w:sz w:val="22"/>
                <w:szCs w:val="24"/>
                <w:lang w:val="en-US" w:eastAsia="zh-CN" w:bidi="ar-SA"/>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2、车辆（台、辆）</w:t>
            </w:r>
          </w:p>
        </w:tc>
        <w:tc>
          <w:tcPr>
            <w:tcW w:w="2835" w:type="dxa"/>
            <w:vAlign w:val="center"/>
          </w:tcPr>
          <w:p>
            <w:pPr>
              <w:widowControl/>
              <w:jc w:val="center"/>
            </w:pPr>
          </w:p>
        </w:tc>
        <w:tc>
          <w:tcPr>
            <w:tcW w:w="2835"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3、单价在20万元以上的设备</w:t>
            </w:r>
          </w:p>
        </w:tc>
        <w:tc>
          <w:tcPr>
            <w:tcW w:w="2835" w:type="dxa"/>
            <w:vAlign w:val="center"/>
          </w:tcPr>
          <w:p>
            <w:pPr>
              <w:widowControl/>
              <w:jc w:val="center"/>
            </w:pPr>
          </w:p>
        </w:tc>
        <w:tc>
          <w:tcPr>
            <w:tcW w:w="2835"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pPr>
            <w:r>
              <w:rPr>
                <w:rFonts w:hint="eastAsia" w:ascii="宋体" w:hAnsi="宋体" w:eastAsia="宋体" w:cs="宋体"/>
                <w:kern w:val="0"/>
                <w:sz w:val="22"/>
              </w:rPr>
              <w:t>4、其他固定资产</w:t>
            </w:r>
          </w:p>
        </w:tc>
        <w:tc>
          <w:tcPr>
            <w:tcW w:w="2835" w:type="dxa"/>
            <w:vAlign w:val="center"/>
          </w:tcPr>
          <w:p>
            <w:pPr>
              <w:widowControl/>
              <w:jc w:val="center"/>
            </w:pPr>
          </w:p>
        </w:tc>
        <w:tc>
          <w:tcPr>
            <w:tcW w:w="2835" w:type="dxa"/>
            <w:vAlign w:val="center"/>
          </w:tcPr>
          <w:p>
            <w:pPr>
              <w:widowControl/>
              <w:jc w:val="center"/>
              <w:rPr>
                <w:rFonts w:hint="default"/>
                <w:lang w:val="en-US"/>
              </w:rPr>
            </w:pPr>
            <w:r>
              <w:rPr>
                <w:rFonts w:hint="eastAsia" w:ascii="宋体" w:hAnsi="宋体" w:eastAsia="宋体" w:cs="宋体"/>
                <w:kern w:val="0"/>
                <w:sz w:val="22"/>
                <w:szCs w:val="24"/>
                <w:lang w:val="en-US" w:eastAsia="zh-CN" w:bidi="ar-SA"/>
              </w:rPr>
              <w:t>128.89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9" w:name="_Toc22601"/>
      <w:r>
        <w:rPr>
          <w:rFonts w:ascii="黑体" w:hAnsi="黑体" w:eastAsia="黑体" w:cs="黑体"/>
          <w:color w:val="000000"/>
          <w:sz w:val="32"/>
        </w:rPr>
        <w:t>八、名词解释</w:t>
      </w:r>
      <w:bookmarkEnd w:id="19"/>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color w:val="000000"/>
          <w:sz w:val="28"/>
          <w:highlight w:val="none"/>
        </w:rPr>
        <w:t>：</w:t>
      </w:r>
      <w:r>
        <w:rPr>
          <w:rFonts w:ascii="Times New Roman" w:hAnsi="Times New Roman" w:eastAsia="方正仿宋_GBK" w:cs="Times New Roman"/>
          <w:b w:val="0"/>
          <w:color w:val="000000"/>
          <w:sz w:val="28"/>
          <w:highlight w:val="none"/>
        </w:rPr>
        <w:t>是指各</w:t>
      </w:r>
      <w:r>
        <w:rPr>
          <w:rFonts w:hint="eastAsia" w:ascii="Times New Roman" w:hAnsi="Times New Roman" w:eastAsia="方正仿宋_GBK" w:cs="Times New Roman"/>
          <w:b w:val="0"/>
          <w:color w:val="000000"/>
          <w:sz w:val="28"/>
          <w:highlight w:val="none"/>
          <w:lang w:val="en-US" w:eastAsia="zh-CN"/>
        </w:rPr>
        <w:t>单位</w:t>
      </w:r>
      <w:r>
        <w:rPr>
          <w:rFonts w:ascii="Times New Roman" w:hAnsi="Times New Roman" w:eastAsia="方正仿宋_GBK" w:cs="Times New Roman"/>
          <w:b w:val="0"/>
          <w:color w:val="000000"/>
          <w:sz w:val="28"/>
          <w:highlight w:val="none"/>
        </w:rPr>
        <w:t>的公用经费，包括办公及印刷费、邮电费、差旅费、会议费、福利费、日常维修费、专用材料及一般设备购置费、办公用房水电费</w:t>
      </w:r>
      <w:r>
        <w:rPr>
          <w:rFonts w:ascii="Times New Roman" w:hAnsi="Times New Roman" w:eastAsia="方正仿宋_GBK" w:cs="Times New Roman"/>
          <w:b w:val="0"/>
          <w:color w:val="000000"/>
          <w:sz w:val="28"/>
        </w:rPr>
        <w:t>、办公用房取暖费、办公用房物业管理费、公务用车运行维护费以及其他费用。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20" w:name="_Toc5592"/>
      <w:r>
        <w:rPr>
          <w:rFonts w:ascii="黑体" w:hAnsi="黑体" w:eastAsia="黑体" w:cs="黑体"/>
          <w:color w:val="000000"/>
          <w:sz w:val="32"/>
        </w:rPr>
        <w:t>九、其他需要说明的事项</w:t>
      </w:r>
      <w:bookmarkEnd w:id="20"/>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YTVlZGIwYTlkZWY1YmFjNWYwMmYzNjg2OWQ0MDcifQ=="/>
  </w:docVars>
  <w:rsids>
    <w:rsidRoot w:val="00000000"/>
    <w:rsid w:val="1395567C"/>
    <w:rsid w:val="3DE62CF7"/>
    <w:rsid w:val="4B8B61A0"/>
    <w:rsid w:val="5EE86EBA"/>
    <w:rsid w:val="6655015D"/>
    <w:rsid w:val="6EA4708C"/>
    <w:rsid w:val="79B5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4654</Words>
  <Characters>5367</Characters>
  <Lines>0</Lines>
  <Paragraphs>0</Paragraphs>
  <TotalTime>0</TotalTime>
  <ScaleCrop>false</ScaleCrop>
  <LinksUpToDate>false</LinksUpToDate>
  <CharactersWithSpaces>5547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2023-02-27T01:32:00Z</dcterms:created>
  <dc:creator>Admin</dc:creator>
  <cp:lastModifiedBy>Admin</cp:lastModifiedBy>
  <dcterms:modified xsi:type="dcterms:W3CDTF">2023-09-20T03:28:11Z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0DB46C99F16E45C98B0ABF28F9552F45_12</vt:lpwstr>
  </property>
</Properties>
</file>